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D1CC" w14:textId="2821313B" w:rsidR="00D70F6F" w:rsidRPr="00D70F6F" w:rsidRDefault="00D70F6F" w:rsidP="00962720">
      <w:pPr>
        <w:jc w:val="center"/>
        <w:rPr>
          <w:rFonts w:ascii="Times New Roman" w:hAnsi="Times New Roman"/>
          <w:b/>
          <w:color w:val="FF0000"/>
          <w:sz w:val="24"/>
          <w:szCs w:val="24"/>
        </w:rPr>
      </w:pPr>
      <w:r>
        <w:rPr>
          <w:rFonts w:ascii="Times New Roman" w:hAnsi="Times New Roman"/>
          <w:b/>
          <w:sz w:val="28"/>
          <w:szCs w:val="28"/>
        </w:rPr>
        <w:t xml:space="preserve">                                                                                         </w:t>
      </w:r>
      <w:r w:rsidRPr="00D70F6F">
        <w:rPr>
          <w:rFonts w:ascii="Times New Roman" w:hAnsi="Times New Roman"/>
          <w:b/>
          <w:color w:val="FF0000"/>
          <w:sz w:val="24"/>
          <w:szCs w:val="24"/>
        </w:rPr>
        <w:t>EELNÕU</w:t>
      </w:r>
    </w:p>
    <w:p w14:paraId="25D49ED2" w14:textId="58EFABE8" w:rsidR="007A0470" w:rsidRPr="00902554" w:rsidRDefault="003348FC" w:rsidP="00962720">
      <w:pPr>
        <w:jc w:val="center"/>
        <w:rPr>
          <w:rFonts w:ascii="Times New Roman" w:hAnsi="Times New Roman"/>
          <w:b/>
          <w:sz w:val="24"/>
          <w:szCs w:val="24"/>
        </w:rPr>
      </w:pPr>
      <w:r w:rsidRPr="00902554">
        <w:rPr>
          <w:rFonts w:ascii="Times New Roman" w:hAnsi="Times New Roman"/>
          <w:b/>
          <w:sz w:val="28"/>
          <w:szCs w:val="28"/>
        </w:rPr>
        <w:t>PROJEKTEERIMISTINGIMUSED</w:t>
      </w:r>
    </w:p>
    <w:p w14:paraId="1830923D" w14:textId="56E360DE" w:rsidR="007A0470" w:rsidRPr="00372963" w:rsidRDefault="007A0470" w:rsidP="00962720">
      <w:pPr>
        <w:pStyle w:val="NoSpacing"/>
        <w:jc w:val="right"/>
        <w:rPr>
          <w:rFonts w:ascii="Times New Roman" w:hAnsi="Times New Roman"/>
          <w:b/>
          <w:sz w:val="24"/>
          <w:szCs w:val="24"/>
        </w:rPr>
      </w:pPr>
      <w:r w:rsidRPr="00372963">
        <w:rPr>
          <w:rFonts w:ascii="Times New Roman" w:hAnsi="Times New Roman"/>
          <w:i/>
          <w:sz w:val="24"/>
          <w:szCs w:val="24"/>
        </w:rPr>
        <w:t>digitaalse allkirjastamise kuupäev</w:t>
      </w:r>
    </w:p>
    <w:p w14:paraId="3D0B9243" w14:textId="5111CEBF" w:rsidR="00E8121E" w:rsidRPr="00372963" w:rsidRDefault="004D2448" w:rsidP="007A0470">
      <w:pPr>
        <w:spacing w:after="0" w:line="240" w:lineRule="auto"/>
        <w:rPr>
          <w:rFonts w:ascii="Times New Roman" w:hAnsi="Times New Roman" w:cs="Times New Roman"/>
          <w:b/>
          <w:sz w:val="24"/>
          <w:szCs w:val="24"/>
        </w:rPr>
      </w:pPr>
      <w:r w:rsidRPr="00372963">
        <w:rPr>
          <w:rFonts w:ascii="Times New Roman" w:hAnsi="Times New Roman" w:cs="Times New Roman"/>
          <w:b/>
          <w:sz w:val="24"/>
          <w:szCs w:val="24"/>
        </w:rPr>
        <w:t>Ehitustegevuse liigi täpsustus</w:t>
      </w:r>
    </w:p>
    <w:p w14:paraId="205AA8FE" w14:textId="7659A502" w:rsidR="00E46092" w:rsidRPr="00372963" w:rsidRDefault="00336A1D" w:rsidP="005F74AF">
      <w:pPr>
        <w:spacing w:before="240" w:after="0" w:line="240" w:lineRule="auto"/>
        <w:rPr>
          <w:rFonts w:ascii="Times New Roman" w:hAnsi="Times New Roman" w:cs="Times New Roman"/>
          <w:sz w:val="24"/>
          <w:szCs w:val="24"/>
        </w:rPr>
      </w:pPr>
      <w:r>
        <w:rPr>
          <w:rFonts w:ascii="Times New Roman" w:hAnsi="Times New Roman" w:cs="Times New Roman"/>
          <w:sz w:val="24"/>
          <w:szCs w:val="24"/>
        </w:rPr>
        <w:t>Lehtpuu tn 17</w:t>
      </w:r>
      <w:r w:rsidR="00872A08" w:rsidRPr="00372963">
        <w:rPr>
          <w:rFonts w:ascii="Times New Roman" w:hAnsi="Times New Roman" w:cs="Times New Roman"/>
          <w:sz w:val="24"/>
          <w:szCs w:val="24"/>
        </w:rPr>
        <w:t xml:space="preserve"> elamu </w:t>
      </w:r>
      <w:r w:rsidR="003F2B5A">
        <w:rPr>
          <w:rFonts w:ascii="Times New Roman" w:hAnsi="Times New Roman" w:cs="Times New Roman"/>
          <w:sz w:val="24"/>
          <w:szCs w:val="24"/>
        </w:rPr>
        <w:t>püstitamine</w:t>
      </w:r>
    </w:p>
    <w:p w14:paraId="7463E4F1" w14:textId="77777777" w:rsidR="00FA394D" w:rsidRPr="00BB49C3" w:rsidRDefault="00FA394D" w:rsidP="00FA394D">
      <w:pPr>
        <w:jc w:val="right"/>
        <w:rPr>
          <w:rFonts w:ascii="Times New Roman" w:hAnsi="Times New Roman" w:cs="Times New Roman"/>
          <w:i/>
          <w:sz w:val="24"/>
          <w:szCs w:val="24"/>
        </w:rPr>
      </w:pPr>
    </w:p>
    <w:tbl>
      <w:tblPr>
        <w:tblStyle w:val="TableGrid"/>
        <w:tblW w:w="9634" w:type="dxa"/>
        <w:tblLook w:val="04A0" w:firstRow="1" w:lastRow="0" w:firstColumn="1" w:lastColumn="0" w:noHBand="0" w:noVBand="1"/>
      </w:tblPr>
      <w:tblGrid>
        <w:gridCol w:w="3823"/>
        <w:gridCol w:w="5811"/>
      </w:tblGrid>
      <w:tr w:rsidR="00FA394D" w:rsidRPr="00BB49C3" w14:paraId="449BBE53" w14:textId="77777777" w:rsidTr="00BC1BE5">
        <w:tc>
          <w:tcPr>
            <w:tcW w:w="3823" w:type="dxa"/>
          </w:tcPr>
          <w:p w14:paraId="3752F114" w14:textId="77777777" w:rsidR="00FA394D" w:rsidRPr="00BB49C3" w:rsidRDefault="00FA394D" w:rsidP="00BC1BE5">
            <w:pPr>
              <w:spacing w:before="240"/>
              <w:rPr>
                <w:rFonts w:ascii="Times New Roman" w:eastAsia="Times New Roman" w:hAnsi="Times New Roman" w:cs="Times New Roman"/>
                <w:b/>
                <w:bCs/>
                <w:sz w:val="24"/>
                <w:szCs w:val="24"/>
                <w:lang w:eastAsia="et-EE"/>
              </w:rPr>
            </w:pPr>
            <w:bookmarkStart w:id="0" w:name="_Hlk215155798"/>
            <w:r w:rsidRPr="00BB49C3">
              <w:rPr>
                <w:rFonts w:ascii="Times New Roman" w:eastAsia="Times New Roman" w:hAnsi="Times New Roman" w:cs="Times New Roman"/>
                <w:b/>
                <w:bCs/>
                <w:sz w:val="24"/>
                <w:szCs w:val="24"/>
                <w:lang w:eastAsia="et-EE"/>
              </w:rPr>
              <w:t>Projekteerimistingimuste andja</w:t>
            </w:r>
          </w:p>
          <w:p w14:paraId="03F76C1A" w14:textId="77777777" w:rsidR="00FA394D" w:rsidRPr="00BB49C3" w:rsidRDefault="00FA394D" w:rsidP="00BC1BE5">
            <w:pPr>
              <w:jc w:val="right"/>
              <w:rPr>
                <w:rFonts w:ascii="Times New Roman" w:hAnsi="Times New Roman" w:cs="Times New Roman"/>
                <w:b/>
                <w:bCs/>
                <w:sz w:val="24"/>
                <w:szCs w:val="24"/>
              </w:rPr>
            </w:pPr>
          </w:p>
        </w:tc>
        <w:tc>
          <w:tcPr>
            <w:tcW w:w="5811" w:type="dxa"/>
          </w:tcPr>
          <w:p w14:paraId="45FAE122" w14:textId="77777777" w:rsidR="00FA394D" w:rsidRPr="00BB49C3" w:rsidRDefault="00FA394D" w:rsidP="00BC1BE5">
            <w:pPr>
              <w:rPr>
                <w:rFonts w:ascii="Times New Roman" w:hAnsi="Times New Roman" w:cs="Times New Roman"/>
                <w:b/>
                <w:bCs/>
                <w:sz w:val="24"/>
                <w:szCs w:val="24"/>
              </w:rPr>
            </w:pPr>
          </w:p>
        </w:tc>
      </w:tr>
      <w:tr w:rsidR="00FA394D" w:rsidRPr="00BB49C3" w14:paraId="19B03885" w14:textId="77777777" w:rsidTr="00BC1BE5">
        <w:tc>
          <w:tcPr>
            <w:tcW w:w="3823" w:type="dxa"/>
          </w:tcPr>
          <w:p w14:paraId="25E1625A" w14:textId="77777777" w:rsidR="00FA394D" w:rsidRPr="00BB49C3" w:rsidRDefault="00FA394D" w:rsidP="00BC1BE5">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w:t>
            </w:r>
          </w:p>
        </w:tc>
        <w:tc>
          <w:tcPr>
            <w:tcW w:w="5811" w:type="dxa"/>
          </w:tcPr>
          <w:p w14:paraId="5286D542" w14:textId="77777777" w:rsidR="00FA394D" w:rsidRPr="00BB49C3" w:rsidRDefault="00FA394D" w:rsidP="00BC1BE5">
            <w:pPr>
              <w:rPr>
                <w:rFonts w:ascii="Times New Roman" w:hAnsi="Times New Roman" w:cs="Times New Roman"/>
                <w:b/>
                <w:bCs/>
                <w:sz w:val="24"/>
                <w:szCs w:val="24"/>
              </w:rPr>
            </w:pPr>
            <w:r w:rsidRPr="00BB49C3">
              <w:rPr>
                <w:rFonts w:ascii="Times New Roman" w:eastAsia="Times New Roman" w:hAnsi="Times New Roman" w:cs="Times New Roman"/>
                <w:b/>
                <w:bCs/>
                <w:sz w:val="24"/>
                <w:szCs w:val="24"/>
                <w:lang w:eastAsia="et-EE"/>
              </w:rPr>
              <w:t>Tallinna Linnaplaneerimise Amet</w:t>
            </w:r>
          </w:p>
        </w:tc>
      </w:tr>
      <w:tr w:rsidR="00FA394D" w:rsidRPr="00BB49C3" w14:paraId="0C33933C" w14:textId="77777777" w:rsidTr="00BC1BE5">
        <w:tc>
          <w:tcPr>
            <w:tcW w:w="3823" w:type="dxa"/>
          </w:tcPr>
          <w:p w14:paraId="1874FD3E" w14:textId="77777777" w:rsidR="00FA394D" w:rsidRPr="00BB49C3" w:rsidRDefault="00FA394D" w:rsidP="00BC1BE5">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Asutuse registrikood</w:t>
            </w:r>
          </w:p>
        </w:tc>
        <w:tc>
          <w:tcPr>
            <w:tcW w:w="5811" w:type="dxa"/>
          </w:tcPr>
          <w:p w14:paraId="5B23EC78" w14:textId="77777777" w:rsidR="00FA394D" w:rsidRPr="00BB49C3" w:rsidRDefault="00FA394D" w:rsidP="00BC1BE5">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75023823</w:t>
            </w:r>
          </w:p>
        </w:tc>
      </w:tr>
      <w:tr w:rsidR="00FA394D" w:rsidRPr="00BB49C3" w14:paraId="3E724FA3" w14:textId="77777777" w:rsidTr="00BC1BE5">
        <w:tc>
          <w:tcPr>
            <w:tcW w:w="3823" w:type="dxa"/>
          </w:tcPr>
          <w:p w14:paraId="31A41DE5" w14:textId="77777777" w:rsidR="00FA394D" w:rsidRPr="00BB49C3" w:rsidRDefault="00FA394D" w:rsidP="00BC1BE5">
            <w:pPr>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Ametniku nimi</w:t>
            </w:r>
          </w:p>
        </w:tc>
        <w:tc>
          <w:tcPr>
            <w:tcW w:w="5811" w:type="dxa"/>
          </w:tcPr>
          <w:p w14:paraId="001B9D68" w14:textId="77777777" w:rsidR="00FA394D" w:rsidRPr="00BB49C3" w:rsidRDefault="00FA394D" w:rsidP="00BC1BE5">
            <w:pPr>
              <w:rPr>
                <w:rFonts w:ascii="Times New Roman" w:eastAsia="Times New Roman" w:hAnsi="Times New Roman" w:cs="Times New Roman"/>
                <w:bCs/>
                <w:sz w:val="24"/>
                <w:szCs w:val="24"/>
                <w:lang w:eastAsia="et-EE"/>
              </w:rPr>
            </w:pPr>
          </w:p>
        </w:tc>
      </w:tr>
      <w:tr w:rsidR="00FA394D" w:rsidRPr="00BB49C3" w14:paraId="51CB56F6" w14:textId="77777777" w:rsidTr="00BC1BE5">
        <w:tc>
          <w:tcPr>
            <w:tcW w:w="3823" w:type="dxa"/>
          </w:tcPr>
          <w:p w14:paraId="4265E42D" w14:textId="77777777" w:rsidR="00FA394D" w:rsidRPr="00BB49C3" w:rsidRDefault="00FA394D" w:rsidP="00BC1BE5">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Ametniku ametinimetus</w:t>
            </w:r>
          </w:p>
        </w:tc>
        <w:tc>
          <w:tcPr>
            <w:tcW w:w="5811" w:type="dxa"/>
          </w:tcPr>
          <w:p w14:paraId="59EF70E8" w14:textId="77777777" w:rsidR="00FA394D" w:rsidRPr="00BB49C3" w:rsidRDefault="00FA394D" w:rsidP="00BC1BE5">
            <w:pPr>
              <w:rPr>
                <w:rFonts w:ascii="Times New Roman" w:eastAsia="Times New Roman" w:hAnsi="Times New Roman" w:cs="Times New Roman"/>
                <w:bCs/>
                <w:sz w:val="24"/>
                <w:szCs w:val="24"/>
                <w:lang w:eastAsia="et-EE"/>
              </w:rPr>
            </w:pPr>
          </w:p>
        </w:tc>
      </w:tr>
      <w:tr w:rsidR="00FA394D" w:rsidRPr="00BB49C3" w14:paraId="3CDEAEE1" w14:textId="77777777" w:rsidTr="00BC1BE5">
        <w:tc>
          <w:tcPr>
            <w:tcW w:w="3823" w:type="dxa"/>
          </w:tcPr>
          <w:p w14:paraId="5FB7954F" w14:textId="77777777" w:rsidR="00FA394D" w:rsidRPr="00BB49C3" w:rsidRDefault="00FA394D" w:rsidP="00BC1BE5">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Taotluse andmed</w:t>
            </w:r>
          </w:p>
          <w:p w14:paraId="20E7F223" w14:textId="77777777" w:rsidR="00FA394D" w:rsidRPr="00BB49C3" w:rsidRDefault="00FA394D" w:rsidP="00BC1BE5">
            <w:pPr>
              <w:jc w:val="right"/>
              <w:rPr>
                <w:rFonts w:ascii="Times New Roman" w:hAnsi="Times New Roman" w:cs="Times New Roman"/>
                <w:b/>
                <w:bCs/>
                <w:sz w:val="24"/>
                <w:szCs w:val="24"/>
              </w:rPr>
            </w:pPr>
          </w:p>
        </w:tc>
        <w:tc>
          <w:tcPr>
            <w:tcW w:w="5811" w:type="dxa"/>
          </w:tcPr>
          <w:p w14:paraId="7D40E002" w14:textId="77777777" w:rsidR="00FA394D" w:rsidRPr="00BB49C3" w:rsidRDefault="00FA394D" w:rsidP="00BC1BE5">
            <w:pPr>
              <w:rPr>
                <w:rFonts w:ascii="Times New Roman" w:hAnsi="Times New Roman" w:cs="Times New Roman"/>
                <w:b/>
                <w:bCs/>
                <w:sz w:val="24"/>
                <w:szCs w:val="24"/>
              </w:rPr>
            </w:pPr>
          </w:p>
        </w:tc>
      </w:tr>
      <w:tr w:rsidR="00FA394D" w:rsidRPr="00BB49C3" w14:paraId="71D11B69" w14:textId="77777777" w:rsidTr="00BC1BE5">
        <w:tc>
          <w:tcPr>
            <w:tcW w:w="3823" w:type="dxa"/>
          </w:tcPr>
          <w:p w14:paraId="45E7B4D8" w14:textId="77777777" w:rsidR="00FA394D" w:rsidRPr="00BB49C3" w:rsidRDefault="00FA394D" w:rsidP="00BC1BE5">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Liik</w:t>
            </w:r>
          </w:p>
        </w:tc>
        <w:tc>
          <w:tcPr>
            <w:tcW w:w="5811" w:type="dxa"/>
          </w:tcPr>
          <w:p w14:paraId="6511AAC4" w14:textId="33AD4C42" w:rsidR="00FA394D" w:rsidRPr="0050742D" w:rsidRDefault="00FA394D" w:rsidP="00BC1BE5">
            <w:pPr>
              <w:rPr>
                <w:rFonts w:ascii="Times New Roman" w:hAnsi="Times New Roman" w:cs="Times New Roman"/>
                <w:b/>
                <w:bCs/>
                <w:sz w:val="24"/>
                <w:szCs w:val="24"/>
              </w:rPr>
            </w:pPr>
            <w:r w:rsidRPr="0050742D">
              <w:rPr>
                <w:rFonts w:ascii="Times New Roman" w:eastAsia="Times New Roman" w:hAnsi="Times New Roman" w:cs="Times New Roman"/>
                <w:bCs/>
                <w:sz w:val="24"/>
                <w:szCs w:val="24"/>
                <w:lang w:eastAsia="et-EE"/>
              </w:rPr>
              <w:t xml:space="preserve">Hoone </w:t>
            </w:r>
            <w:r>
              <w:rPr>
                <w:rFonts w:ascii="Times New Roman" w:eastAsia="Times New Roman" w:hAnsi="Times New Roman" w:cs="Times New Roman"/>
                <w:bCs/>
                <w:sz w:val="24"/>
                <w:szCs w:val="24"/>
                <w:lang w:eastAsia="et-EE"/>
              </w:rPr>
              <w:t>püstitamine</w:t>
            </w:r>
          </w:p>
        </w:tc>
      </w:tr>
      <w:tr w:rsidR="00FA394D" w:rsidRPr="00BB49C3" w14:paraId="5240D23A" w14:textId="77777777" w:rsidTr="00BC1BE5">
        <w:tc>
          <w:tcPr>
            <w:tcW w:w="3823" w:type="dxa"/>
          </w:tcPr>
          <w:p w14:paraId="7E156ECC" w14:textId="77777777" w:rsidR="00FA394D" w:rsidRPr="00BB49C3" w:rsidRDefault="00FA394D" w:rsidP="00BC1BE5">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Number</w:t>
            </w:r>
          </w:p>
        </w:tc>
        <w:tc>
          <w:tcPr>
            <w:tcW w:w="5811" w:type="dxa"/>
          </w:tcPr>
          <w:p w14:paraId="1748786E" w14:textId="1ED9F7AB" w:rsidR="00FA394D" w:rsidRPr="0050742D" w:rsidRDefault="00336A1D" w:rsidP="00BC1BE5">
            <w:pPr>
              <w:rPr>
                <w:rFonts w:ascii="Times New Roman" w:hAnsi="Times New Roman" w:cs="Times New Roman"/>
                <w:sz w:val="24"/>
                <w:szCs w:val="24"/>
              </w:rPr>
            </w:pPr>
            <w:bookmarkStart w:id="1" w:name="_Hlk221862265"/>
            <w:r w:rsidRPr="00336A1D">
              <w:rPr>
                <w:rFonts w:ascii="Times New Roman" w:hAnsi="Times New Roman" w:cs="Times New Roman"/>
                <w:sz w:val="24"/>
                <w:szCs w:val="24"/>
              </w:rPr>
              <w:t>2611002/00612</w:t>
            </w:r>
            <w:bookmarkEnd w:id="1"/>
          </w:p>
        </w:tc>
      </w:tr>
      <w:tr w:rsidR="00FA394D" w:rsidRPr="00BB49C3" w14:paraId="097DBDFD" w14:textId="77777777" w:rsidTr="00BC1BE5">
        <w:tc>
          <w:tcPr>
            <w:tcW w:w="3823" w:type="dxa"/>
          </w:tcPr>
          <w:p w14:paraId="1BCDD2BD" w14:textId="77777777" w:rsidR="00FA394D" w:rsidRPr="00BB49C3" w:rsidRDefault="00FA394D" w:rsidP="00BC1BE5">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Kuupäev</w:t>
            </w:r>
          </w:p>
        </w:tc>
        <w:tc>
          <w:tcPr>
            <w:tcW w:w="5811" w:type="dxa"/>
          </w:tcPr>
          <w:p w14:paraId="421A6411" w14:textId="1A52220B" w:rsidR="00FA394D" w:rsidRPr="00284B54" w:rsidRDefault="00934013" w:rsidP="00BC1BE5">
            <w:pPr>
              <w:rPr>
                <w:rFonts w:ascii="Times New Roman" w:hAnsi="Times New Roman" w:cs="Times New Roman"/>
                <w:sz w:val="24"/>
                <w:szCs w:val="24"/>
              </w:rPr>
            </w:pPr>
            <w:r>
              <w:rPr>
                <w:rFonts w:ascii="Times New Roman" w:hAnsi="Times New Roman" w:cs="Times New Roman"/>
                <w:sz w:val="24"/>
                <w:szCs w:val="24"/>
              </w:rPr>
              <w:t>2</w:t>
            </w:r>
            <w:r w:rsidR="00336A1D">
              <w:rPr>
                <w:rFonts w:ascii="Times New Roman" w:hAnsi="Times New Roman" w:cs="Times New Roman"/>
                <w:sz w:val="24"/>
                <w:szCs w:val="24"/>
              </w:rPr>
              <w:t>2</w:t>
            </w:r>
            <w:r>
              <w:rPr>
                <w:rFonts w:ascii="Times New Roman" w:hAnsi="Times New Roman" w:cs="Times New Roman"/>
                <w:sz w:val="24"/>
                <w:szCs w:val="24"/>
              </w:rPr>
              <w:t>.01.2026</w:t>
            </w:r>
          </w:p>
        </w:tc>
      </w:tr>
    </w:tbl>
    <w:bookmarkEnd w:id="0"/>
    <w:p w14:paraId="6ADF9973" w14:textId="07DD3D62" w:rsidR="007A0470" w:rsidRPr="00372963" w:rsidRDefault="00C71F98" w:rsidP="00B77DAE">
      <w:pPr>
        <w:pStyle w:val="ListParagraph"/>
        <w:numPr>
          <w:ilvl w:val="0"/>
          <w:numId w:val="4"/>
        </w:numPr>
        <w:tabs>
          <w:tab w:val="left" w:pos="5580"/>
        </w:tabs>
        <w:spacing w:before="240" w:after="0" w:line="240" w:lineRule="auto"/>
        <w:ind w:left="284" w:hanging="284"/>
        <w:rPr>
          <w:rFonts w:ascii="Times New Roman" w:hAnsi="Times New Roman" w:cs="Times New Roman"/>
          <w:b/>
          <w:sz w:val="24"/>
          <w:szCs w:val="24"/>
        </w:rPr>
      </w:pPr>
      <w:r w:rsidRPr="00372963">
        <w:rPr>
          <w:rFonts w:ascii="Times New Roman" w:hAnsi="Times New Roman" w:cs="Times New Roman"/>
          <w:b/>
          <w:sz w:val="24"/>
          <w:szCs w:val="24"/>
        </w:rPr>
        <w:t>Kinnisasja andmed</w:t>
      </w:r>
    </w:p>
    <w:p w14:paraId="6CFDD321" w14:textId="6491AC27" w:rsidR="00C71F98" w:rsidRPr="00372963" w:rsidRDefault="00C71F98" w:rsidP="00C71F98">
      <w:pPr>
        <w:spacing w:before="120" w:after="0" w:line="240" w:lineRule="auto"/>
        <w:jc w:val="both"/>
        <w:rPr>
          <w:rFonts w:ascii="Times New Roman" w:eastAsia="Batang" w:hAnsi="Times New Roman" w:cs="Times New Roman"/>
          <w:bCs/>
          <w:sz w:val="24"/>
          <w:szCs w:val="24"/>
          <w:lang w:eastAsia="et-EE"/>
        </w:rPr>
      </w:pPr>
      <w:r w:rsidRPr="00372963">
        <w:rPr>
          <w:rFonts w:ascii="Times New Roman" w:eastAsia="Batang" w:hAnsi="Times New Roman" w:cs="Times New Roman"/>
          <w:bCs/>
          <w:sz w:val="24"/>
          <w:szCs w:val="24"/>
          <w:lang w:eastAsia="et-EE"/>
        </w:rPr>
        <w:t xml:space="preserve">Koha aadress: Harju maakond, Tallinna linn, Nõmme linnaosa, </w:t>
      </w:r>
      <w:r w:rsidR="00336A1D">
        <w:rPr>
          <w:rFonts w:ascii="Times New Roman" w:eastAsia="Batang" w:hAnsi="Times New Roman" w:cs="Times New Roman"/>
          <w:bCs/>
          <w:sz w:val="24"/>
          <w:szCs w:val="24"/>
          <w:lang w:eastAsia="et-EE"/>
        </w:rPr>
        <w:t>Lehtpuu tn 17</w:t>
      </w:r>
    </w:p>
    <w:p w14:paraId="68DEED86" w14:textId="0EC733D6" w:rsidR="003F2B5A" w:rsidRDefault="00BB2329" w:rsidP="00C71F98">
      <w:pPr>
        <w:spacing w:before="120" w:after="0" w:line="240" w:lineRule="auto"/>
        <w:jc w:val="both"/>
        <w:rPr>
          <w:rFonts w:ascii="Times New Roman" w:eastAsia="Batang" w:hAnsi="Times New Roman" w:cs="Times New Roman"/>
          <w:bCs/>
          <w:sz w:val="24"/>
          <w:szCs w:val="24"/>
          <w:lang w:eastAsia="et-EE"/>
        </w:rPr>
      </w:pPr>
      <w:r w:rsidRPr="00372963">
        <w:rPr>
          <w:rFonts w:ascii="Times New Roman" w:eastAsia="Batang" w:hAnsi="Times New Roman" w:cs="Times New Roman"/>
          <w:bCs/>
          <w:sz w:val="24"/>
          <w:szCs w:val="24"/>
          <w:lang w:eastAsia="et-EE"/>
        </w:rPr>
        <w:t>K</w:t>
      </w:r>
      <w:r w:rsidR="00C7720D" w:rsidRPr="00372963">
        <w:rPr>
          <w:rFonts w:ascii="Times New Roman" w:eastAsia="Batang" w:hAnsi="Times New Roman" w:cs="Times New Roman"/>
          <w:bCs/>
          <w:sz w:val="24"/>
          <w:szCs w:val="24"/>
          <w:lang w:eastAsia="et-EE"/>
        </w:rPr>
        <w:t>atastritunnus</w:t>
      </w:r>
      <w:r w:rsidR="008F211E">
        <w:rPr>
          <w:rFonts w:ascii="Times New Roman" w:eastAsia="Batang" w:hAnsi="Times New Roman" w:cs="Times New Roman"/>
          <w:bCs/>
          <w:sz w:val="24"/>
          <w:szCs w:val="24"/>
          <w:lang w:eastAsia="et-EE"/>
        </w:rPr>
        <w:t>:</w:t>
      </w:r>
      <w:r w:rsidR="00CD449C" w:rsidRPr="00372963">
        <w:rPr>
          <w:rFonts w:ascii="Times New Roman" w:eastAsia="Batang" w:hAnsi="Times New Roman" w:cs="Times New Roman"/>
          <w:bCs/>
          <w:sz w:val="24"/>
          <w:szCs w:val="24"/>
          <w:lang w:eastAsia="et-EE"/>
        </w:rPr>
        <w:t xml:space="preserve"> </w:t>
      </w:r>
      <w:r w:rsidR="00336A1D" w:rsidRPr="00336A1D">
        <w:rPr>
          <w:rFonts w:ascii="Times New Roman" w:eastAsia="Batang" w:hAnsi="Times New Roman" w:cs="Times New Roman"/>
          <w:bCs/>
          <w:sz w:val="24"/>
          <w:szCs w:val="24"/>
          <w:lang w:eastAsia="et-EE"/>
        </w:rPr>
        <w:t>78404:408:4720</w:t>
      </w:r>
    </w:p>
    <w:p w14:paraId="3248827E" w14:textId="3E818216" w:rsidR="00C71F98" w:rsidRPr="00372963" w:rsidRDefault="00C71F98" w:rsidP="00C71F98">
      <w:pPr>
        <w:spacing w:before="120" w:after="0" w:line="240" w:lineRule="auto"/>
        <w:jc w:val="both"/>
        <w:rPr>
          <w:rFonts w:ascii="Times New Roman" w:eastAsia="Batang" w:hAnsi="Times New Roman" w:cs="Times New Roman"/>
          <w:bCs/>
          <w:sz w:val="24"/>
          <w:szCs w:val="24"/>
          <w:vertAlign w:val="superscript"/>
          <w:lang w:eastAsia="et-EE"/>
        </w:rPr>
      </w:pPr>
      <w:r w:rsidRPr="00372963">
        <w:rPr>
          <w:rFonts w:ascii="Times New Roman" w:eastAsia="Batang" w:hAnsi="Times New Roman" w:cs="Times New Roman"/>
          <w:bCs/>
          <w:sz w:val="24"/>
          <w:szCs w:val="24"/>
          <w:lang w:eastAsia="et-EE"/>
        </w:rPr>
        <w:t xml:space="preserve">Krundi pindala: </w:t>
      </w:r>
      <w:r w:rsidR="00336A1D">
        <w:rPr>
          <w:rFonts w:ascii="Times New Roman" w:eastAsia="Batang" w:hAnsi="Times New Roman" w:cs="Times New Roman"/>
          <w:bCs/>
          <w:sz w:val="24"/>
          <w:szCs w:val="24"/>
          <w:lang w:eastAsia="et-EE"/>
        </w:rPr>
        <w:t>1647</w:t>
      </w:r>
      <w:r w:rsidRPr="00372963">
        <w:rPr>
          <w:rFonts w:ascii="Times New Roman" w:eastAsia="Batang" w:hAnsi="Times New Roman" w:cs="Times New Roman"/>
          <w:bCs/>
          <w:sz w:val="24"/>
          <w:szCs w:val="24"/>
          <w:lang w:eastAsia="et-EE"/>
        </w:rPr>
        <w:t xml:space="preserve"> m</w:t>
      </w:r>
      <w:r w:rsidRPr="00372963">
        <w:rPr>
          <w:rFonts w:ascii="Times New Roman" w:eastAsia="Batang" w:hAnsi="Times New Roman" w:cs="Times New Roman"/>
          <w:bCs/>
          <w:sz w:val="24"/>
          <w:szCs w:val="24"/>
          <w:vertAlign w:val="superscript"/>
          <w:lang w:eastAsia="et-EE"/>
        </w:rPr>
        <w:t>2</w:t>
      </w:r>
    </w:p>
    <w:p w14:paraId="003A0EDD" w14:textId="3B5E34AF" w:rsidR="00C7720D" w:rsidRPr="00372963" w:rsidRDefault="00C71F98" w:rsidP="00C71F98">
      <w:pPr>
        <w:spacing w:before="120" w:after="0" w:line="240" w:lineRule="auto"/>
        <w:jc w:val="both"/>
        <w:rPr>
          <w:rFonts w:ascii="Times New Roman" w:eastAsia="Batang" w:hAnsi="Times New Roman" w:cs="Times New Roman"/>
          <w:bCs/>
          <w:sz w:val="24"/>
          <w:szCs w:val="24"/>
          <w:lang w:eastAsia="et-EE"/>
        </w:rPr>
      </w:pPr>
      <w:r w:rsidRPr="00372963">
        <w:rPr>
          <w:rFonts w:ascii="Times New Roman" w:eastAsia="Batang" w:hAnsi="Times New Roman" w:cs="Times New Roman"/>
          <w:bCs/>
          <w:sz w:val="24"/>
          <w:szCs w:val="24"/>
          <w:lang w:eastAsia="et-EE"/>
        </w:rPr>
        <w:t xml:space="preserve">Otstarve: </w:t>
      </w:r>
      <w:r w:rsidR="00934013" w:rsidRPr="00934013">
        <w:rPr>
          <w:rFonts w:ascii="Times New Roman" w:eastAsia="Batang" w:hAnsi="Times New Roman" w:cs="Times New Roman"/>
          <w:bCs/>
          <w:sz w:val="24"/>
          <w:szCs w:val="24"/>
          <w:lang w:eastAsia="et-EE"/>
        </w:rPr>
        <w:t>elamumaa 100%</w:t>
      </w:r>
    </w:p>
    <w:p w14:paraId="127D4CA9" w14:textId="6C3AF7A6" w:rsidR="007A0470" w:rsidRPr="00372963" w:rsidRDefault="007A0470" w:rsidP="00B77DAE">
      <w:pPr>
        <w:pStyle w:val="ListParagraph"/>
        <w:numPr>
          <w:ilvl w:val="0"/>
          <w:numId w:val="4"/>
        </w:numPr>
        <w:spacing w:before="240" w:after="0"/>
        <w:ind w:left="284" w:hanging="284"/>
        <w:jc w:val="both"/>
        <w:rPr>
          <w:rFonts w:ascii="Times New Roman" w:hAnsi="Times New Roman" w:cs="Times New Roman"/>
          <w:b/>
          <w:sz w:val="24"/>
          <w:szCs w:val="24"/>
          <w:lang w:eastAsia="et-EE"/>
        </w:rPr>
      </w:pPr>
      <w:r w:rsidRPr="00372963">
        <w:rPr>
          <w:rFonts w:ascii="Times New Roman" w:hAnsi="Times New Roman" w:cs="Times New Roman"/>
          <w:b/>
          <w:sz w:val="24"/>
          <w:szCs w:val="24"/>
        </w:rPr>
        <w:t xml:space="preserve">Projekteerimistingimuste </w:t>
      </w:r>
      <w:r w:rsidR="00D6533A" w:rsidRPr="00372963">
        <w:rPr>
          <w:rFonts w:ascii="Times New Roman" w:hAnsi="Times New Roman" w:cs="Times New Roman"/>
          <w:b/>
          <w:sz w:val="24"/>
          <w:szCs w:val="24"/>
        </w:rPr>
        <w:t>andmise</w:t>
      </w:r>
      <w:r w:rsidR="00734133" w:rsidRPr="00372963">
        <w:rPr>
          <w:rFonts w:ascii="Times New Roman" w:hAnsi="Times New Roman" w:cs="Times New Roman"/>
          <w:b/>
          <w:sz w:val="24"/>
          <w:szCs w:val="24"/>
        </w:rPr>
        <w:t xml:space="preserve"> alus ja </w:t>
      </w:r>
      <w:r w:rsidR="00D6533A" w:rsidRPr="00372963">
        <w:rPr>
          <w:rFonts w:ascii="Times New Roman" w:hAnsi="Times New Roman" w:cs="Times New Roman"/>
          <w:b/>
          <w:sz w:val="24"/>
          <w:szCs w:val="24"/>
        </w:rPr>
        <w:t>põhjendused</w:t>
      </w:r>
      <w:r w:rsidR="00734133" w:rsidRPr="00372963">
        <w:rPr>
          <w:rFonts w:ascii="Times New Roman" w:hAnsi="Times New Roman" w:cs="Times New Roman"/>
          <w:b/>
          <w:sz w:val="24"/>
          <w:szCs w:val="24"/>
        </w:rPr>
        <w:t>:</w:t>
      </w:r>
    </w:p>
    <w:p w14:paraId="6BF2AD48" w14:textId="067A566E" w:rsidR="00672F22" w:rsidRPr="00372963" w:rsidRDefault="00D13652" w:rsidP="00DD60C1">
      <w:pPr>
        <w:spacing w:after="0" w:line="240" w:lineRule="auto"/>
        <w:jc w:val="both"/>
        <w:rPr>
          <w:rFonts w:ascii="Times New Roman" w:hAnsi="Times New Roman" w:cs="Times New Roman"/>
          <w:noProof/>
          <w:sz w:val="24"/>
          <w:szCs w:val="24"/>
        </w:rPr>
      </w:pPr>
      <w:bookmarkStart w:id="2" w:name="_Hlk77672376"/>
      <w:r w:rsidRPr="00372963">
        <w:rPr>
          <w:rFonts w:ascii="Times New Roman" w:eastAsia="Batang" w:hAnsi="Times New Roman" w:cs="Times New Roman"/>
          <w:bCs/>
          <w:sz w:val="24"/>
          <w:szCs w:val="24"/>
        </w:rPr>
        <w:t xml:space="preserve">Projekteerimistingimuste koostamise aluseks on </w:t>
      </w:r>
      <w:hyperlink r:id="rId8" w:history="1">
        <w:r w:rsidRPr="00372963">
          <w:rPr>
            <w:rFonts w:ascii="Times New Roman" w:eastAsia="Batang" w:hAnsi="Times New Roman" w:cs="Times New Roman"/>
            <w:bCs/>
            <w:color w:val="0000FF"/>
            <w:sz w:val="24"/>
            <w:szCs w:val="24"/>
            <w:u w:val="single"/>
          </w:rPr>
          <w:t>planeerimisseaduse</w:t>
        </w:r>
      </w:hyperlink>
      <w:r w:rsidRPr="00372963">
        <w:rPr>
          <w:rFonts w:ascii="Times New Roman" w:eastAsia="Batang" w:hAnsi="Times New Roman" w:cs="Times New Roman"/>
          <w:bCs/>
          <w:sz w:val="24"/>
          <w:szCs w:val="24"/>
        </w:rPr>
        <w:t xml:space="preserve"> </w:t>
      </w:r>
      <w:r w:rsidR="00C71F98" w:rsidRPr="00372963">
        <w:rPr>
          <w:rFonts w:ascii="Times New Roman" w:eastAsia="Batang" w:hAnsi="Times New Roman" w:cs="Times New Roman"/>
          <w:bCs/>
          <w:sz w:val="24"/>
          <w:szCs w:val="24"/>
        </w:rPr>
        <w:t xml:space="preserve">(edaspidi PlanS) </w:t>
      </w:r>
      <w:r w:rsidRPr="00372963">
        <w:rPr>
          <w:rFonts w:ascii="Times New Roman" w:eastAsia="Batang" w:hAnsi="Times New Roman" w:cs="Times New Roman"/>
          <w:bCs/>
          <w:sz w:val="24"/>
          <w:szCs w:val="24"/>
        </w:rPr>
        <w:t xml:space="preserve">§ 125 lõiked 5 ja 6, </w:t>
      </w:r>
      <w:hyperlink r:id="rId9" w:history="1">
        <w:r w:rsidRPr="00372963">
          <w:rPr>
            <w:rFonts w:ascii="Times New Roman" w:eastAsia="Batang" w:hAnsi="Times New Roman" w:cs="Times New Roman"/>
            <w:bCs/>
            <w:color w:val="0000FF"/>
            <w:sz w:val="24"/>
            <w:szCs w:val="24"/>
            <w:u w:val="single"/>
          </w:rPr>
          <w:t>ehitusseadustiku</w:t>
        </w:r>
      </w:hyperlink>
      <w:r w:rsidRPr="00372963">
        <w:rPr>
          <w:rFonts w:ascii="Times New Roman" w:eastAsia="Batang" w:hAnsi="Times New Roman" w:cs="Times New Roman"/>
          <w:bCs/>
          <w:sz w:val="24"/>
          <w:szCs w:val="24"/>
        </w:rPr>
        <w:t xml:space="preserve"> </w:t>
      </w:r>
      <w:r w:rsidR="00C71F98" w:rsidRPr="00372963">
        <w:rPr>
          <w:rFonts w:ascii="Times New Roman" w:eastAsia="Batang" w:hAnsi="Times New Roman" w:cs="Times New Roman"/>
          <w:bCs/>
          <w:sz w:val="24"/>
          <w:szCs w:val="24"/>
        </w:rPr>
        <w:t>(edaspidi EhS)</w:t>
      </w:r>
      <w:r w:rsidRPr="00372963">
        <w:rPr>
          <w:rFonts w:ascii="Times New Roman" w:eastAsia="Batang" w:hAnsi="Times New Roman" w:cs="Times New Roman"/>
          <w:bCs/>
          <w:sz w:val="24"/>
          <w:szCs w:val="24"/>
        </w:rPr>
        <w:t xml:space="preserve">§ 26 lõige 4 ja Tallinna Linnavalitsuse 03.11.2021  määruse nr 36 </w:t>
      </w:r>
      <w:hyperlink r:id="rId10" w:history="1">
        <w:r w:rsidRPr="00372963">
          <w:rPr>
            <w:rFonts w:ascii="Times New Roman" w:eastAsia="Batang" w:hAnsi="Times New Roman" w:cs="Times New Roman"/>
            <w:bCs/>
            <w:color w:val="0000FF"/>
            <w:sz w:val="24"/>
            <w:szCs w:val="24"/>
            <w:u w:val="single"/>
          </w:rPr>
          <w:t>Tallinna linna töökorraldus projekteerimistingimuste ja planeerimise valdkonnas</w:t>
        </w:r>
      </w:hyperlink>
      <w:r w:rsidRPr="00372963">
        <w:rPr>
          <w:rFonts w:ascii="Times New Roman" w:eastAsia="Batang" w:hAnsi="Times New Roman" w:cs="Times New Roman"/>
          <w:bCs/>
          <w:sz w:val="24"/>
          <w:szCs w:val="24"/>
        </w:rPr>
        <w:t xml:space="preserve"> § 34 lg 1</w:t>
      </w:r>
      <w:r w:rsidR="00C71F98" w:rsidRPr="00372963">
        <w:rPr>
          <w:rFonts w:ascii="Times New Roman" w:eastAsia="Batang" w:hAnsi="Times New Roman" w:cs="Times New Roman"/>
          <w:bCs/>
          <w:sz w:val="24"/>
          <w:szCs w:val="24"/>
        </w:rPr>
        <w:t xml:space="preserve">, </w:t>
      </w:r>
      <w:r w:rsidR="00C71F98" w:rsidRPr="00372963">
        <w:rPr>
          <w:rFonts w:ascii="Times New Roman" w:eastAsia="Calibri" w:hAnsi="Times New Roman" w:cs="Times New Roman"/>
          <w:sz w:val="24"/>
          <w:szCs w:val="24"/>
        </w:rPr>
        <w:t xml:space="preserve">Tallinna Linnavolikogu 23.09.2021 otsusega nr 106 kehtestatud </w:t>
      </w:r>
      <w:hyperlink r:id="rId11" w:anchor="metadata" w:history="1">
        <w:r w:rsidR="00C71F98" w:rsidRPr="00372963">
          <w:rPr>
            <w:rFonts w:ascii="Times New Roman" w:eastAsia="Calibri" w:hAnsi="Times New Roman" w:cs="Times New Roman"/>
            <w:color w:val="0000FF"/>
            <w:sz w:val="24"/>
            <w:szCs w:val="24"/>
            <w:u w:val="single"/>
          </w:rPr>
          <w:t>Nõmme linnaosa üldplaneering</w:t>
        </w:r>
      </w:hyperlink>
      <w:r w:rsidR="00C71F98" w:rsidRPr="00372963">
        <w:rPr>
          <w:rFonts w:ascii="Times New Roman" w:eastAsia="Calibri" w:hAnsi="Times New Roman" w:cs="Times New Roman"/>
          <w:sz w:val="24"/>
          <w:szCs w:val="24"/>
        </w:rPr>
        <w:t xml:space="preserve"> (edaspidi ka NÜP) </w:t>
      </w:r>
      <w:r w:rsidRPr="00372963">
        <w:rPr>
          <w:rFonts w:ascii="Times New Roman" w:eastAsia="Batang" w:hAnsi="Times New Roman" w:cs="Times New Roman"/>
          <w:bCs/>
          <w:sz w:val="24"/>
          <w:szCs w:val="24"/>
        </w:rPr>
        <w:t xml:space="preserve"> </w:t>
      </w:r>
      <w:r w:rsidRPr="00372963">
        <w:rPr>
          <w:rFonts w:ascii="Times New Roman" w:hAnsi="Times New Roman" w:cs="Times New Roman"/>
          <w:noProof/>
          <w:sz w:val="24"/>
          <w:szCs w:val="24"/>
        </w:rPr>
        <w:t xml:space="preserve">ning esitatud </w:t>
      </w:r>
      <w:r w:rsidR="00DD60C1" w:rsidRPr="00372963">
        <w:rPr>
          <w:rFonts w:ascii="Times New Roman" w:hAnsi="Times New Roman" w:cs="Times New Roman"/>
          <w:noProof/>
          <w:sz w:val="24"/>
          <w:szCs w:val="24"/>
        </w:rPr>
        <w:t xml:space="preserve">projekteerimistingimuste taotlus nr </w:t>
      </w:r>
      <w:r w:rsidR="00336A1D" w:rsidRPr="00336A1D">
        <w:rPr>
          <w:rFonts w:ascii="Times New Roman" w:hAnsi="Times New Roman" w:cs="Times New Roman"/>
          <w:noProof/>
          <w:sz w:val="24"/>
          <w:szCs w:val="24"/>
        </w:rPr>
        <w:t>2611002/00612</w:t>
      </w:r>
      <w:r w:rsidR="00DD60C1" w:rsidRPr="00372963">
        <w:rPr>
          <w:rFonts w:ascii="Times New Roman" w:hAnsi="Times New Roman" w:cs="Times New Roman"/>
          <w:noProof/>
          <w:sz w:val="24"/>
          <w:szCs w:val="24"/>
        </w:rPr>
        <w:t>.</w:t>
      </w:r>
      <w:bookmarkEnd w:id="2"/>
    </w:p>
    <w:p w14:paraId="12158100" w14:textId="77777777" w:rsidR="00C71F98" w:rsidRPr="00372963" w:rsidRDefault="00C71F98" w:rsidP="00DD60C1">
      <w:pPr>
        <w:spacing w:after="0" w:line="240" w:lineRule="auto"/>
        <w:jc w:val="both"/>
        <w:rPr>
          <w:rFonts w:ascii="Times New Roman" w:hAnsi="Times New Roman" w:cs="Times New Roman"/>
          <w:noProof/>
          <w:sz w:val="24"/>
          <w:szCs w:val="24"/>
        </w:rPr>
      </w:pPr>
    </w:p>
    <w:p w14:paraId="2392C850" w14:textId="503E9773" w:rsidR="00C71F98" w:rsidRPr="00372963" w:rsidRDefault="00C71F98" w:rsidP="00DD60C1">
      <w:pPr>
        <w:spacing w:after="0" w:line="240" w:lineRule="auto"/>
        <w:jc w:val="both"/>
        <w:rPr>
          <w:rFonts w:ascii="Times New Roman" w:hAnsi="Times New Roman" w:cs="Times New Roman"/>
          <w:noProof/>
          <w:sz w:val="24"/>
          <w:szCs w:val="24"/>
        </w:rPr>
      </w:pPr>
      <w:r w:rsidRPr="00372963">
        <w:rPr>
          <w:rFonts w:ascii="Times New Roman" w:hAnsi="Times New Roman" w:cs="Times New Roman"/>
          <w:noProof/>
          <w:sz w:val="24"/>
          <w:szCs w:val="24"/>
        </w:rPr>
        <w:t xml:space="preserve">Käsitletav kinnistu asub alal, kus ehitusloakohustusliku hoone püstitamiseks või laiendamiseks üle 33% esialgsest mahust tuleb PlanS § 125 lõike 1 punktide 1 ja 2 kohaselt koostada detailplaneering. </w:t>
      </w:r>
    </w:p>
    <w:p w14:paraId="44D12A3C" w14:textId="77777777" w:rsidR="00C71F98" w:rsidRPr="00372963" w:rsidRDefault="00C71F98" w:rsidP="00DD60C1">
      <w:pPr>
        <w:spacing w:after="0" w:line="240" w:lineRule="auto"/>
        <w:jc w:val="both"/>
        <w:rPr>
          <w:rFonts w:ascii="Times New Roman" w:hAnsi="Times New Roman" w:cs="Times New Roman"/>
          <w:noProof/>
          <w:sz w:val="24"/>
          <w:szCs w:val="24"/>
        </w:rPr>
      </w:pPr>
    </w:p>
    <w:p w14:paraId="67A0FB33" w14:textId="77777777" w:rsidR="00A06618" w:rsidRPr="00372963" w:rsidRDefault="00A06618" w:rsidP="00A06618">
      <w:pPr>
        <w:pStyle w:val="NoSpacing"/>
        <w:spacing w:before="120"/>
        <w:jc w:val="both"/>
        <w:rPr>
          <w:rFonts w:ascii="Times New Roman" w:hAnsi="Times New Roman"/>
          <w:sz w:val="24"/>
          <w:szCs w:val="24"/>
        </w:rPr>
      </w:pPr>
      <w:r w:rsidRPr="00372963">
        <w:rPr>
          <w:rFonts w:ascii="Times New Roman" w:hAnsi="Times New Roman"/>
          <w:sz w:val="24"/>
          <w:szCs w:val="24"/>
        </w:rPr>
        <w:t>Kohaliku omavalitsuse üksus võib planeerimisseaduse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w:t>
      </w:r>
    </w:p>
    <w:p w14:paraId="260A9F3A" w14:textId="77777777" w:rsidR="003C3D56" w:rsidRPr="003C3D56" w:rsidRDefault="003C3D56" w:rsidP="003C3D56">
      <w:pPr>
        <w:spacing w:before="120" w:after="0" w:line="240" w:lineRule="auto"/>
        <w:jc w:val="both"/>
        <w:rPr>
          <w:rFonts w:ascii="Times New Roman" w:eastAsia="Calibri" w:hAnsi="Times New Roman" w:cs="Times New Roman"/>
          <w:sz w:val="24"/>
          <w:szCs w:val="24"/>
        </w:rPr>
      </w:pPr>
      <w:r w:rsidRPr="003C3D56">
        <w:rPr>
          <w:rFonts w:ascii="Times New Roman" w:eastAsia="Calibri" w:hAnsi="Times New Roman" w:cs="Times New Roman"/>
          <w:sz w:val="24"/>
          <w:szCs w:val="24"/>
        </w:rPr>
        <w:lastRenderedPageBreak/>
        <w:t>Kohalik omavalitsus saab väljastada PlanS § 125 lõike 5 erisust rakendades projekteerimistingimused ühele konkreetsele ehitusloakohustuslikule hoonele, juhul kui kavandatav tegevus vastab samaaegselt PlanS § 125 lõike 5 punktidele 1 ja 2. Seaduse sätte eesmärk on anda võimalus loobuda kulukamast ja aeganõudvamast detailplaneeringu menetlusest lihtsamatel juhtudel, juhul kui linnaehituslik situatsioon on piisavalt selge ning detailplaneering ei pakuks täiendavat väärtust. Olukorras, kus on täidetud kõik tingimused kiirema ja lihtsama menetluse läbiviimiseks, ei ole detailplaneeringu menetlus põhjendatud.</w:t>
      </w:r>
      <w:r w:rsidRPr="003C3D56">
        <w:rPr>
          <w:rFonts w:ascii="Calibri" w:eastAsia="Calibri" w:hAnsi="Calibri" w:cs="Times New Roman"/>
        </w:rPr>
        <w:t xml:space="preserve"> </w:t>
      </w:r>
      <w:hyperlink r:id="rId12" w:history="1">
        <w:r w:rsidRPr="003C3D56">
          <w:rPr>
            <w:rFonts w:ascii="Times New Roman" w:eastAsia="Calibri" w:hAnsi="Times New Roman" w:cs="Times New Roman"/>
            <w:color w:val="0000FF"/>
            <w:sz w:val="24"/>
            <w:szCs w:val="24"/>
            <w:u w:val="single"/>
          </w:rPr>
          <w:t>Haldusmenetluse seaduse</w:t>
        </w:r>
      </w:hyperlink>
      <w:r w:rsidRPr="003C3D56">
        <w:rPr>
          <w:rFonts w:ascii="Calibri" w:eastAsia="Calibri" w:hAnsi="Calibri" w:cs="Times New Roman"/>
        </w:rPr>
        <w:t xml:space="preserve"> </w:t>
      </w:r>
      <w:r w:rsidRPr="003C3D56">
        <w:rPr>
          <w:rFonts w:ascii="Times New Roman" w:eastAsia="Calibri" w:hAnsi="Times New Roman" w:cs="Times New Roman"/>
          <w:sz w:val="24"/>
          <w:szCs w:val="24"/>
        </w:rPr>
        <w:t xml:space="preserve">(edaspidi ka HMS) § 5 lõikest 2 tuleneva põhimõtte kohaselt viiakse haldusmenetlus läbi eesmärgipäraselt ja efektiivselt, samuti võimalikult lihtsalt ja kiirelt, vältides üleliigseid kulutusi ja ebameeldivusi isikutele. </w:t>
      </w:r>
    </w:p>
    <w:p w14:paraId="48CA591C" w14:textId="566AB562" w:rsidR="00C71F98" w:rsidRPr="00372963" w:rsidRDefault="00C71F98" w:rsidP="00A06618">
      <w:pPr>
        <w:pStyle w:val="NoSpacing"/>
        <w:spacing w:before="120"/>
        <w:jc w:val="both"/>
        <w:rPr>
          <w:rFonts w:ascii="Times New Roman" w:hAnsi="Times New Roman"/>
          <w:sz w:val="24"/>
          <w:szCs w:val="24"/>
        </w:rPr>
      </w:pPr>
      <w:r w:rsidRPr="00372963">
        <w:rPr>
          <w:rFonts w:ascii="Times New Roman" w:hAnsi="Times New Roman"/>
          <w:sz w:val="24"/>
          <w:szCs w:val="24"/>
        </w:rPr>
        <w:t>Tallinna Linnavalitsuse 03.11.2021  määruse nr 36 § 34 lg 1 ja PlanS § 125 lg 5 kohaselt teostab kaalutulusõigust Tallinna Linnaplaneerimise Amet (edaspidi ka amet) detailplaneeringu koostamise kohustusest loobumisel.</w:t>
      </w:r>
    </w:p>
    <w:p w14:paraId="1DDF39F4" w14:textId="0256F565" w:rsidR="00135570" w:rsidRPr="00372963" w:rsidRDefault="00DB255D" w:rsidP="00A06618">
      <w:pPr>
        <w:pStyle w:val="NoSpacing"/>
        <w:spacing w:before="120"/>
        <w:jc w:val="both"/>
        <w:rPr>
          <w:rFonts w:ascii="Times New Roman" w:hAnsi="Times New Roman"/>
          <w:sz w:val="24"/>
          <w:szCs w:val="24"/>
        </w:rPr>
      </w:pPr>
      <w:r w:rsidRPr="00372963">
        <w:rPr>
          <w:rFonts w:ascii="Times New Roman" w:hAnsi="Times New Roman"/>
          <w:sz w:val="24"/>
          <w:szCs w:val="24"/>
        </w:rPr>
        <w:t xml:space="preserve">Ametile esitati projekteerimistingimuste taotlus nr </w:t>
      </w:r>
      <w:r w:rsidR="00336A1D" w:rsidRPr="00336A1D">
        <w:rPr>
          <w:rFonts w:ascii="Times New Roman" w:hAnsi="Times New Roman"/>
          <w:sz w:val="24"/>
          <w:szCs w:val="24"/>
        </w:rPr>
        <w:t>2611002/00612</w:t>
      </w:r>
      <w:r w:rsidR="00336A1D">
        <w:rPr>
          <w:rFonts w:ascii="Times New Roman" w:hAnsi="Times New Roman"/>
          <w:sz w:val="24"/>
          <w:szCs w:val="24"/>
        </w:rPr>
        <w:t xml:space="preserve"> </w:t>
      </w:r>
      <w:r w:rsidR="003F2B5A" w:rsidRPr="003F2B5A">
        <w:rPr>
          <w:rFonts w:ascii="Times New Roman" w:hAnsi="Times New Roman"/>
          <w:sz w:val="24"/>
          <w:szCs w:val="24"/>
        </w:rPr>
        <w:t xml:space="preserve">koos illustratiivse materjaliga  </w:t>
      </w:r>
      <w:r w:rsidR="00336A1D">
        <w:rPr>
          <w:rFonts w:ascii="Times New Roman" w:hAnsi="Times New Roman"/>
          <w:sz w:val="24"/>
          <w:szCs w:val="24"/>
        </w:rPr>
        <w:t>Lehtpuu tn 17</w:t>
      </w:r>
      <w:r w:rsidR="003F2B5A" w:rsidRPr="003F2B5A">
        <w:rPr>
          <w:rFonts w:ascii="Times New Roman" w:hAnsi="Times New Roman"/>
          <w:sz w:val="24"/>
          <w:szCs w:val="24"/>
        </w:rPr>
        <w:t xml:space="preserve"> kinnistule üksikelamu püstitamiseks. Illustratiivse materjali kohaselt soovitakse </w:t>
      </w:r>
      <w:r w:rsidR="009B1389">
        <w:rPr>
          <w:rFonts w:ascii="Times New Roman" w:hAnsi="Times New Roman"/>
          <w:sz w:val="24"/>
          <w:szCs w:val="24"/>
        </w:rPr>
        <w:t xml:space="preserve">olemasolev elamu lammutada ning  </w:t>
      </w:r>
      <w:r w:rsidR="003F2B5A" w:rsidRPr="003F2B5A">
        <w:rPr>
          <w:rFonts w:ascii="Times New Roman" w:hAnsi="Times New Roman"/>
          <w:sz w:val="24"/>
          <w:szCs w:val="24"/>
        </w:rPr>
        <w:t>püstitada</w:t>
      </w:r>
      <w:r w:rsidR="009B1389">
        <w:rPr>
          <w:rFonts w:ascii="Times New Roman" w:hAnsi="Times New Roman"/>
          <w:sz w:val="24"/>
          <w:szCs w:val="24"/>
        </w:rPr>
        <w:t xml:space="preserve"> uus</w:t>
      </w:r>
      <w:r w:rsidR="003F2B5A" w:rsidRPr="003F2B5A">
        <w:rPr>
          <w:rFonts w:ascii="Times New Roman" w:hAnsi="Times New Roman"/>
          <w:sz w:val="24"/>
          <w:szCs w:val="24"/>
        </w:rPr>
        <w:t xml:space="preserve"> üksikelamu, mille ehitisealune pindala </w:t>
      </w:r>
      <w:r w:rsidR="003F2B5A" w:rsidRPr="003E1686">
        <w:rPr>
          <w:rFonts w:ascii="Times New Roman" w:hAnsi="Times New Roman"/>
          <w:sz w:val="24"/>
          <w:szCs w:val="24"/>
        </w:rPr>
        <w:t xml:space="preserve">on </w:t>
      </w:r>
      <w:r w:rsidR="009B1389">
        <w:rPr>
          <w:rFonts w:ascii="Times New Roman" w:hAnsi="Times New Roman"/>
          <w:sz w:val="24"/>
          <w:szCs w:val="24"/>
        </w:rPr>
        <w:t>2</w:t>
      </w:r>
      <w:r w:rsidR="00336A1D">
        <w:rPr>
          <w:rFonts w:ascii="Times New Roman" w:hAnsi="Times New Roman"/>
          <w:sz w:val="24"/>
          <w:szCs w:val="24"/>
        </w:rPr>
        <w:t>6</w:t>
      </w:r>
      <w:r w:rsidR="009B1389">
        <w:rPr>
          <w:rFonts w:ascii="Times New Roman" w:hAnsi="Times New Roman"/>
          <w:sz w:val="24"/>
          <w:szCs w:val="24"/>
        </w:rPr>
        <w:t>0</w:t>
      </w:r>
      <w:r w:rsidR="003F2B5A" w:rsidRPr="003E1686">
        <w:rPr>
          <w:rFonts w:ascii="Times New Roman" w:hAnsi="Times New Roman"/>
          <w:sz w:val="24"/>
          <w:szCs w:val="24"/>
        </w:rPr>
        <w:t xml:space="preserve"> m</w:t>
      </w:r>
      <w:r w:rsidR="003F2B5A" w:rsidRPr="003E1686">
        <w:rPr>
          <w:rFonts w:ascii="Times New Roman" w:hAnsi="Times New Roman"/>
          <w:sz w:val="24"/>
          <w:szCs w:val="24"/>
          <w:vertAlign w:val="superscript"/>
        </w:rPr>
        <w:t>2</w:t>
      </w:r>
      <w:r w:rsidR="003F2B5A" w:rsidRPr="003E1686">
        <w:rPr>
          <w:rFonts w:ascii="Times New Roman" w:hAnsi="Times New Roman"/>
          <w:sz w:val="24"/>
          <w:szCs w:val="24"/>
        </w:rPr>
        <w:t xml:space="preserve">. </w:t>
      </w:r>
    </w:p>
    <w:p w14:paraId="512C6198" w14:textId="7A23196B" w:rsidR="00CC59BE" w:rsidRDefault="00D6533A" w:rsidP="00A06618">
      <w:pPr>
        <w:spacing w:before="120" w:after="0" w:line="240" w:lineRule="auto"/>
        <w:jc w:val="both"/>
        <w:rPr>
          <w:rFonts w:ascii="Times New Roman" w:hAnsi="Times New Roman" w:cs="Times New Roman"/>
          <w:sz w:val="24"/>
          <w:szCs w:val="24"/>
        </w:rPr>
      </w:pPr>
      <w:r w:rsidRPr="00372963">
        <w:rPr>
          <w:rFonts w:ascii="Times New Roman" w:hAnsi="Times New Roman" w:cs="Times New Roman"/>
          <w:sz w:val="24"/>
          <w:szCs w:val="24"/>
        </w:rPr>
        <w:t xml:space="preserve">NÜP kohaselt </w:t>
      </w:r>
      <w:r w:rsidR="003C3D56">
        <w:rPr>
          <w:rFonts w:ascii="Times New Roman" w:hAnsi="Times New Roman" w:cs="Times New Roman"/>
          <w:sz w:val="24"/>
          <w:szCs w:val="24"/>
        </w:rPr>
        <w:t xml:space="preserve">on piirkonna maakasutuse juhtfunktsiooniks </w:t>
      </w:r>
      <w:r w:rsidR="00CC59BE" w:rsidRPr="00372963">
        <w:rPr>
          <w:rFonts w:ascii="Times New Roman" w:hAnsi="Times New Roman" w:cs="Times New Roman"/>
          <w:sz w:val="24"/>
          <w:szCs w:val="24"/>
        </w:rPr>
        <w:t>pereelamute ala, kus võivad olla ühe või kahe korteriga omal krundil paiknevad elamud ning väikesed lähipiirkonda teenindavad kaubanduse, teeninduse, lastehoiu ja vabaaja harrastusega seonduvad ettevõtted ja asutused.</w:t>
      </w:r>
      <w:r w:rsidR="004E0822" w:rsidRPr="00372963">
        <w:rPr>
          <w:rFonts w:ascii="Times New Roman" w:hAnsi="Times New Roman" w:cs="Times New Roman"/>
          <w:sz w:val="24"/>
          <w:szCs w:val="24"/>
        </w:rPr>
        <w:t xml:space="preserve"> </w:t>
      </w:r>
      <w:r w:rsidR="003C3D56" w:rsidRPr="003C3D56">
        <w:rPr>
          <w:rFonts w:ascii="Times New Roman" w:hAnsi="Times New Roman" w:cs="Times New Roman"/>
          <w:sz w:val="24"/>
          <w:szCs w:val="24"/>
        </w:rPr>
        <w:t>Kavandatav on üldplaneeringu maakasutuse juhtfunktsiooniga kooskõlas.</w:t>
      </w:r>
    </w:p>
    <w:p w14:paraId="4274B537" w14:textId="3D4D33B9" w:rsidR="002D2CC3" w:rsidRDefault="00336A1D" w:rsidP="002D2CC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Lehtpuu tn 17 kinnistu on hoonestatud, </w:t>
      </w:r>
      <w:r w:rsidR="00C13E46" w:rsidRPr="00C13E46">
        <w:rPr>
          <w:rFonts w:ascii="Times New Roman" w:hAnsi="Times New Roman" w:cs="Times New Roman"/>
          <w:sz w:val="24"/>
          <w:szCs w:val="24"/>
        </w:rPr>
        <w:t xml:space="preserve">kinnistul paikneb ehitisregistri andmete kohaselt </w:t>
      </w:r>
      <w:r w:rsidR="00C13E46">
        <w:rPr>
          <w:rFonts w:ascii="Times New Roman" w:hAnsi="Times New Roman" w:cs="Times New Roman"/>
          <w:sz w:val="24"/>
          <w:szCs w:val="24"/>
        </w:rPr>
        <w:t>2</w:t>
      </w:r>
      <w:r w:rsidR="00C13E46" w:rsidRPr="00C13E46">
        <w:rPr>
          <w:rFonts w:ascii="Times New Roman" w:hAnsi="Times New Roman" w:cs="Times New Roman"/>
          <w:sz w:val="24"/>
          <w:szCs w:val="24"/>
        </w:rPr>
        <w:t xml:space="preserve">-korruseline </w:t>
      </w:r>
      <w:r w:rsidR="00C13E46">
        <w:rPr>
          <w:rFonts w:ascii="Times New Roman" w:hAnsi="Times New Roman" w:cs="Times New Roman"/>
          <w:sz w:val="24"/>
          <w:szCs w:val="24"/>
        </w:rPr>
        <w:t>üksikelamu</w:t>
      </w:r>
      <w:r w:rsidR="00C13E46" w:rsidRPr="00C13E46">
        <w:rPr>
          <w:rFonts w:ascii="Times New Roman" w:hAnsi="Times New Roman" w:cs="Times New Roman"/>
          <w:sz w:val="24"/>
          <w:szCs w:val="24"/>
        </w:rPr>
        <w:t xml:space="preserve"> (ehitisregistri kood 10100</w:t>
      </w:r>
      <w:r w:rsidR="00C13E46">
        <w:rPr>
          <w:rFonts w:ascii="Times New Roman" w:hAnsi="Times New Roman" w:cs="Times New Roman"/>
          <w:sz w:val="24"/>
          <w:szCs w:val="24"/>
        </w:rPr>
        <w:t>9801</w:t>
      </w:r>
      <w:r w:rsidR="00C13E46" w:rsidRPr="00C13E46">
        <w:rPr>
          <w:rFonts w:ascii="Times New Roman" w:hAnsi="Times New Roman" w:cs="Times New Roman"/>
          <w:sz w:val="24"/>
          <w:szCs w:val="24"/>
        </w:rPr>
        <w:t>) ehitisealuse pinnaga 1</w:t>
      </w:r>
      <w:r w:rsidR="00C13E46">
        <w:rPr>
          <w:rFonts w:ascii="Times New Roman" w:hAnsi="Times New Roman" w:cs="Times New Roman"/>
          <w:sz w:val="24"/>
          <w:szCs w:val="24"/>
        </w:rPr>
        <w:t>15</w:t>
      </w:r>
      <w:r w:rsidR="00C13E46" w:rsidRPr="00C13E46">
        <w:rPr>
          <w:rFonts w:ascii="Times New Roman" w:hAnsi="Times New Roman" w:cs="Times New Roman"/>
          <w:sz w:val="24"/>
          <w:szCs w:val="24"/>
        </w:rPr>
        <w:t xml:space="preserve"> m</w:t>
      </w:r>
      <w:r w:rsidR="00C13E46" w:rsidRPr="00C13E46">
        <w:rPr>
          <w:rFonts w:ascii="Times New Roman" w:hAnsi="Times New Roman" w:cs="Times New Roman"/>
          <w:sz w:val="24"/>
          <w:szCs w:val="24"/>
          <w:vertAlign w:val="superscript"/>
        </w:rPr>
        <w:t>2</w:t>
      </w:r>
      <w:r w:rsidR="002D2CC3">
        <w:rPr>
          <w:rFonts w:ascii="Times New Roman" w:hAnsi="Times New Roman" w:cs="Times New Roman"/>
          <w:sz w:val="24"/>
          <w:szCs w:val="24"/>
        </w:rPr>
        <w:t xml:space="preserve">. </w:t>
      </w:r>
    </w:p>
    <w:p w14:paraId="1258E09D" w14:textId="60A6846F" w:rsidR="002D2CC3" w:rsidRPr="00372963" w:rsidRDefault="002D2CC3" w:rsidP="002D2CC3">
      <w:pPr>
        <w:spacing w:before="120" w:after="0" w:line="240" w:lineRule="auto"/>
        <w:jc w:val="both"/>
        <w:rPr>
          <w:rFonts w:ascii="Times New Roman" w:hAnsi="Times New Roman" w:cs="Times New Roman"/>
          <w:sz w:val="24"/>
          <w:szCs w:val="24"/>
        </w:rPr>
      </w:pPr>
      <w:r w:rsidRPr="00372963">
        <w:rPr>
          <w:rFonts w:ascii="Times New Roman" w:hAnsi="Times New Roman" w:cs="Times New Roman"/>
          <w:sz w:val="24"/>
          <w:szCs w:val="24"/>
        </w:rPr>
        <w:t xml:space="preserve">Piirkond on valdavalt hoonestatud üksikelamutega. Iseloomulik on lahtine hoonestusviis, kus põhihooned paigutuvad krundile vabalt, kuid asuvad tänavapoolsest krundipiirist vähemalt 5 m kaugusel. Ühtset ehitusjoont ei ole välja kujunenud. Lähiala kruntidel suurusega </w:t>
      </w:r>
      <w:r w:rsidR="009335A4">
        <w:rPr>
          <w:rFonts w:ascii="Times New Roman" w:hAnsi="Times New Roman" w:cs="Times New Roman"/>
          <w:sz w:val="24"/>
          <w:szCs w:val="24"/>
        </w:rPr>
        <w:t>1095-2051</w:t>
      </w:r>
      <w:r w:rsidRPr="00372963">
        <w:rPr>
          <w:rFonts w:ascii="Times New Roman" w:hAnsi="Times New Roman" w:cs="Times New Roman"/>
          <w:sz w:val="24"/>
          <w:szCs w:val="24"/>
        </w:rPr>
        <w:t xml:space="preserve"> m</w:t>
      </w:r>
      <w:r w:rsidRPr="00372963">
        <w:rPr>
          <w:rFonts w:ascii="Times New Roman" w:hAnsi="Times New Roman" w:cs="Times New Roman"/>
          <w:sz w:val="24"/>
          <w:szCs w:val="24"/>
          <w:vertAlign w:val="superscript"/>
        </w:rPr>
        <w:t>2</w:t>
      </w:r>
      <w:r w:rsidRPr="00372963">
        <w:rPr>
          <w:rFonts w:ascii="Times New Roman" w:hAnsi="Times New Roman" w:cs="Times New Roman"/>
          <w:sz w:val="24"/>
          <w:szCs w:val="24"/>
        </w:rPr>
        <w:t xml:space="preserve">, paiknevad valdavalt 2 korruselised kaldkatusega üksikelamud. </w:t>
      </w:r>
      <w:r w:rsidR="009335A4">
        <w:rPr>
          <w:rFonts w:ascii="Times New Roman" w:hAnsi="Times New Roman" w:cs="Times New Roman"/>
          <w:sz w:val="24"/>
          <w:szCs w:val="24"/>
        </w:rPr>
        <w:t xml:space="preserve">Mõnedel </w:t>
      </w:r>
      <w:r w:rsidRPr="00372963">
        <w:rPr>
          <w:rFonts w:ascii="Times New Roman" w:hAnsi="Times New Roman" w:cs="Times New Roman"/>
          <w:sz w:val="24"/>
          <w:szCs w:val="24"/>
        </w:rPr>
        <w:t xml:space="preserve">kinnistutel paikneb lisaks </w:t>
      </w:r>
      <w:r w:rsidR="009335A4">
        <w:rPr>
          <w:rFonts w:ascii="Times New Roman" w:hAnsi="Times New Roman" w:cs="Times New Roman"/>
          <w:sz w:val="24"/>
          <w:szCs w:val="24"/>
        </w:rPr>
        <w:t>põhihoonele veel üks elamu ning ka 1</w:t>
      </w:r>
      <w:r w:rsidRPr="00372963">
        <w:rPr>
          <w:rFonts w:ascii="Times New Roman" w:hAnsi="Times New Roman" w:cs="Times New Roman"/>
          <w:sz w:val="24"/>
          <w:szCs w:val="24"/>
        </w:rPr>
        <w:t xml:space="preserve">-2 abihoonet, mis paiknevad kinnistute piiril. Lähiümbruse elamute kõrgused jäävad vahemikku </w:t>
      </w:r>
      <w:r w:rsidR="009335A4">
        <w:rPr>
          <w:rFonts w:ascii="Times New Roman" w:hAnsi="Times New Roman" w:cs="Times New Roman"/>
          <w:sz w:val="24"/>
          <w:szCs w:val="24"/>
        </w:rPr>
        <w:t>7</w:t>
      </w:r>
      <w:r w:rsidRPr="00372963">
        <w:rPr>
          <w:rFonts w:ascii="Times New Roman" w:hAnsi="Times New Roman" w:cs="Times New Roman"/>
          <w:sz w:val="24"/>
          <w:szCs w:val="24"/>
        </w:rPr>
        <w:t>-</w:t>
      </w:r>
      <w:r w:rsidR="009335A4">
        <w:rPr>
          <w:rFonts w:ascii="Times New Roman" w:hAnsi="Times New Roman" w:cs="Times New Roman"/>
          <w:sz w:val="24"/>
          <w:szCs w:val="24"/>
        </w:rPr>
        <w:t>12</w:t>
      </w:r>
      <w:r w:rsidRPr="00372963">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72963">
        <w:rPr>
          <w:rFonts w:ascii="Times New Roman" w:hAnsi="Times New Roman" w:cs="Times New Roman"/>
          <w:sz w:val="24"/>
          <w:szCs w:val="24"/>
        </w:rPr>
        <w:t xml:space="preserve">Põhihoonete ehitisealused pinnad jäävad vahemikku </w:t>
      </w:r>
      <w:r w:rsidR="009335A4">
        <w:rPr>
          <w:rFonts w:ascii="Times New Roman" w:hAnsi="Times New Roman" w:cs="Times New Roman"/>
          <w:sz w:val="24"/>
          <w:szCs w:val="24"/>
        </w:rPr>
        <w:t>92 </w:t>
      </w:r>
      <w:r w:rsidRPr="00372963">
        <w:rPr>
          <w:rFonts w:ascii="Times New Roman" w:hAnsi="Times New Roman" w:cs="Times New Roman"/>
          <w:sz w:val="24"/>
          <w:szCs w:val="24"/>
        </w:rPr>
        <w:t>m</w:t>
      </w:r>
      <w:r w:rsidRPr="00372963">
        <w:rPr>
          <w:rFonts w:ascii="Times New Roman" w:hAnsi="Times New Roman" w:cs="Times New Roman"/>
          <w:sz w:val="24"/>
          <w:szCs w:val="24"/>
          <w:vertAlign w:val="superscript"/>
        </w:rPr>
        <w:t>2</w:t>
      </w:r>
      <w:r w:rsidRPr="00372963">
        <w:rPr>
          <w:rFonts w:ascii="Times New Roman" w:hAnsi="Times New Roman" w:cs="Times New Roman"/>
          <w:sz w:val="24"/>
          <w:szCs w:val="24"/>
        </w:rPr>
        <w:t>-</w:t>
      </w:r>
      <w:r>
        <w:rPr>
          <w:rFonts w:ascii="Times New Roman" w:hAnsi="Times New Roman" w:cs="Times New Roman"/>
          <w:sz w:val="24"/>
          <w:szCs w:val="24"/>
        </w:rPr>
        <w:t>2</w:t>
      </w:r>
      <w:r w:rsidR="009335A4">
        <w:rPr>
          <w:rFonts w:ascii="Times New Roman" w:hAnsi="Times New Roman" w:cs="Times New Roman"/>
          <w:sz w:val="24"/>
          <w:szCs w:val="24"/>
        </w:rPr>
        <w:t>6</w:t>
      </w:r>
      <w:r>
        <w:rPr>
          <w:rFonts w:ascii="Times New Roman" w:hAnsi="Times New Roman" w:cs="Times New Roman"/>
          <w:sz w:val="24"/>
          <w:szCs w:val="24"/>
        </w:rPr>
        <w:t>8 </w:t>
      </w:r>
      <w:r w:rsidRPr="00372963">
        <w:rPr>
          <w:rFonts w:ascii="Times New Roman" w:hAnsi="Times New Roman" w:cs="Times New Roman"/>
          <w:sz w:val="24"/>
          <w:szCs w:val="24"/>
        </w:rPr>
        <w:t>m</w:t>
      </w:r>
      <w:r w:rsidRPr="00372963">
        <w:rPr>
          <w:rFonts w:ascii="Times New Roman" w:hAnsi="Times New Roman" w:cs="Times New Roman"/>
          <w:sz w:val="24"/>
          <w:szCs w:val="24"/>
          <w:vertAlign w:val="superscript"/>
        </w:rPr>
        <w:t>2</w:t>
      </w:r>
      <w:r w:rsidRPr="00372963">
        <w:rPr>
          <w:rFonts w:ascii="Times New Roman" w:hAnsi="Times New Roman" w:cs="Times New Roman"/>
          <w:sz w:val="24"/>
          <w:szCs w:val="24"/>
        </w:rPr>
        <w:t xml:space="preserve">. </w:t>
      </w:r>
    </w:p>
    <w:p w14:paraId="77A19BD2" w14:textId="3D6E8740" w:rsidR="002D2CC3" w:rsidRDefault="002D2CC3" w:rsidP="00E85E77">
      <w:pPr>
        <w:spacing w:before="120" w:after="0" w:line="240" w:lineRule="auto"/>
        <w:jc w:val="both"/>
        <w:rPr>
          <w:rFonts w:ascii="Times New Roman" w:hAnsi="Times New Roman" w:cs="Times New Roman"/>
          <w:sz w:val="24"/>
          <w:szCs w:val="24"/>
        </w:rPr>
      </w:pPr>
      <w:r w:rsidRPr="002D2CC3">
        <w:rPr>
          <w:rFonts w:ascii="Times New Roman" w:hAnsi="Times New Roman" w:cs="Times New Roman"/>
          <w:sz w:val="24"/>
          <w:szCs w:val="24"/>
        </w:rPr>
        <w:t xml:space="preserve">NÜP näeb ette kruntidel suurusega </w:t>
      </w:r>
      <w:r w:rsidR="009335A4">
        <w:rPr>
          <w:rFonts w:ascii="Times New Roman" w:hAnsi="Times New Roman" w:cs="Times New Roman"/>
          <w:sz w:val="24"/>
          <w:szCs w:val="24"/>
        </w:rPr>
        <w:t>1</w:t>
      </w:r>
      <w:r w:rsidRPr="002D2CC3">
        <w:rPr>
          <w:rFonts w:ascii="Times New Roman" w:hAnsi="Times New Roman" w:cs="Times New Roman"/>
          <w:sz w:val="24"/>
          <w:szCs w:val="24"/>
        </w:rPr>
        <w:t xml:space="preserve">601 - </w:t>
      </w:r>
      <w:r w:rsidR="009335A4">
        <w:rPr>
          <w:rFonts w:ascii="Times New Roman" w:hAnsi="Times New Roman" w:cs="Times New Roman"/>
          <w:sz w:val="24"/>
          <w:szCs w:val="24"/>
        </w:rPr>
        <w:t>19</w:t>
      </w:r>
      <w:r w:rsidRPr="002D2CC3">
        <w:rPr>
          <w:rFonts w:ascii="Times New Roman" w:hAnsi="Times New Roman" w:cs="Times New Roman"/>
          <w:sz w:val="24"/>
          <w:szCs w:val="24"/>
        </w:rPr>
        <w:t>00 m</w:t>
      </w:r>
      <w:r w:rsidRPr="009335A4">
        <w:rPr>
          <w:rFonts w:ascii="Times New Roman" w:hAnsi="Times New Roman" w:cs="Times New Roman"/>
          <w:sz w:val="24"/>
          <w:szCs w:val="24"/>
          <w:vertAlign w:val="superscript"/>
        </w:rPr>
        <w:t>2</w:t>
      </w:r>
      <w:r w:rsidRPr="002D2CC3">
        <w:rPr>
          <w:rFonts w:ascii="Times New Roman" w:hAnsi="Times New Roman" w:cs="Times New Roman"/>
          <w:sz w:val="24"/>
          <w:szCs w:val="24"/>
        </w:rPr>
        <w:t xml:space="preserve"> suurima lubatud hoonetealuse pinna 2</w:t>
      </w:r>
      <w:r w:rsidR="009335A4">
        <w:rPr>
          <w:rFonts w:ascii="Times New Roman" w:hAnsi="Times New Roman" w:cs="Times New Roman"/>
          <w:sz w:val="24"/>
          <w:szCs w:val="24"/>
        </w:rPr>
        <w:t>7</w:t>
      </w:r>
      <w:r w:rsidRPr="002D2CC3">
        <w:rPr>
          <w:rFonts w:ascii="Times New Roman" w:hAnsi="Times New Roman" w:cs="Times New Roman"/>
          <w:sz w:val="24"/>
          <w:szCs w:val="24"/>
        </w:rPr>
        <w:t>0 m</w:t>
      </w:r>
      <w:r w:rsidRPr="009335A4">
        <w:rPr>
          <w:rFonts w:ascii="Times New Roman" w:hAnsi="Times New Roman" w:cs="Times New Roman"/>
          <w:sz w:val="24"/>
          <w:szCs w:val="24"/>
          <w:vertAlign w:val="superscript"/>
        </w:rPr>
        <w:t>2</w:t>
      </w:r>
      <w:r w:rsidRPr="002D2CC3">
        <w:rPr>
          <w:rFonts w:ascii="Times New Roman" w:hAnsi="Times New Roman" w:cs="Times New Roman"/>
          <w:sz w:val="24"/>
          <w:szCs w:val="24"/>
        </w:rPr>
        <w:t xml:space="preserve">, siis NÜP-ist ja piirkonna analüüsist tulenevalt on võimalik määrata </w:t>
      </w:r>
      <w:r w:rsidR="009335A4">
        <w:rPr>
          <w:rFonts w:ascii="Times New Roman" w:hAnsi="Times New Roman" w:cs="Times New Roman"/>
          <w:sz w:val="24"/>
          <w:szCs w:val="24"/>
        </w:rPr>
        <w:t>Lehtpuu tn 17</w:t>
      </w:r>
      <w:r w:rsidRPr="002D2CC3">
        <w:rPr>
          <w:rFonts w:ascii="Times New Roman" w:hAnsi="Times New Roman" w:cs="Times New Roman"/>
          <w:sz w:val="24"/>
          <w:szCs w:val="24"/>
        </w:rPr>
        <w:t xml:space="preserve"> elamu ehitisealuseks pinnaks 2</w:t>
      </w:r>
      <w:r w:rsidR="009335A4">
        <w:rPr>
          <w:rFonts w:ascii="Times New Roman" w:hAnsi="Times New Roman" w:cs="Times New Roman"/>
          <w:sz w:val="24"/>
          <w:szCs w:val="24"/>
        </w:rPr>
        <w:t>7</w:t>
      </w:r>
      <w:r w:rsidRPr="002D2CC3">
        <w:rPr>
          <w:rFonts w:ascii="Times New Roman" w:hAnsi="Times New Roman" w:cs="Times New Roman"/>
          <w:sz w:val="24"/>
          <w:szCs w:val="24"/>
        </w:rPr>
        <w:t>0 m</w:t>
      </w:r>
      <w:r w:rsidRPr="009335A4">
        <w:rPr>
          <w:rFonts w:ascii="Times New Roman" w:hAnsi="Times New Roman" w:cs="Times New Roman"/>
          <w:sz w:val="24"/>
          <w:szCs w:val="24"/>
          <w:vertAlign w:val="superscript"/>
        </w:rPr>
        <w:t>2</w:t>
      </w:r>
      <w:r w:rsidRPr="002D2CC3">
        <w:rPr>
          <w:rFonts w:ascii="Times New Roman" w:hAnsi="Times New Roman" w:cs="Times New Roman"/>
          <w:sz w:val="24"/>
          <w:szCs w:val="24"/>
        </w:rPr>
        <w:t xml:space="preserve"> ja kõrguseks 9 m</w:t>
      </w:r>
      <w:r w:rsidR="009335A4">
        <w:rPr>
          <w:rFonts w:ascii="Times New Roman" w:hAnsi="Times New Roman" w:cs="Times New Roman"/>
          <w:sz w:val="24"/>
          <w:szCs w:val="24"/>
        </w:rPr>
        <w:t xml:space="preserve">. </w:t>
      </w:r>
    </w:p>
    <w:p w14:paraId="574E8FE0" w14:textId="70B8ABBE" w:rsidR="003C3D56" w:rsidRDefault="00857B03" w:rsidP="00E85E77">
      <w:pPr>
        <w:spacing w:before="120" w:after="0" w:line="240" w:lineRule="auto"/>
        <w:jc w:val="both"/>
        <w:rPr>
          <w:rFonts w:ascii="Times New Roman" w:hAnsi="Times New Roman" w:cs="Times New Roman"/>
          <w:sz w:val="24"/>
          <w:szCs w:val="24"/>
        </w:rPr>
      </w:pPr>
      <w:r w:rsidRPr="00372963">
        <w:rPr>
          <w:rFonts w:ascii="Times New Roman" w:hAnsi="Times New Roman" w:cs="Times New Roman"/>
          <w:sz w:val="24"/>
          <w:szCs w:val="24"/>
        </w:rPr>
        <w:t>PlanS § 125 lõike 5 kohaldamise eeldused projekteerimistingimuste alusel hoone</w:t>
      </w:r>
      <w:r w:rsidR="00E85E77" w:rsidRPr="00372963">
        <w:rPr>
          <w:rFonts w:ascii="Times New Roman" w:hAnsi="Times New Roman" w:cs="Times New Roman"/>
          <w:sz w:val="24"/>
          <w:szCs w:val="24"/>
        </w:rPr>
        <w:t xml:space="preserve"> püstita</w:t>
      </w:r>
      <w:r w:rsidRPr="00372963">
        <w:rPr>
          <w:rFonts w:ascii="Times New Roman" w:hAnsi="Times New Roman" w:cs="Times New Roman"/>
          <w:sz w:val="24"/>
          <w:szCs w:val="24"/>
        </w:rPr>
        <w:t xml:space="preserve">miseks detailplaneeringu kohustusega alal on täidetud. </w:t>
      </w:r>
      <w:r w:rsidR="009B1389">
        <w:rPr>
          <w:rFonts w:ascii="Times New Roman" w:hAnsi="Times New Roman" w:cs="Times New Roman"/>
          <w:sz w:val="24"/>
          <w:szCs w:val="24"/>
        </w:rPr>
        <w:t>Lehtpuu tn 17</w:t>
      </w:r>
      <w:r w:rsidR="003C3D56">
        <w:rPr>
          <w:rFonts w:ascii="Times New Roman" w:hAnsi="Times New Roman" w:cs="Times New Roman"/>
          <w:sz w:val="24"/>
          <w:szCs w:val="24"/>
        </w:rPr>
        <w:t xml:space="preserve"> kinnistu</w:t>
      </w:r>
      <w:r w:rsidRPr="00372963">
        <w:rPr>
          <w:rFonts w:ascii="Times New Roman" w:hAnsi="Times New Roman" w:cs="Times New Roman"/>
          <w:sz w:val="24"/>
          <w:szCs w:val="24"/>
        </w:rPr>
        <w:t xml:space="preserve"> </w:t>
      </w:r>
      <w:r w:rsidR="003C3D56" w:rsidRPr="003C3D56">
        <w:rPr>
          <w:rFonts w:ascii="Times New Roman" w:hAnsi="Times New Roman" w:cs="Times New Roman"/>
          <w:sz w:val="24"/>
          <w:szCs w:val="24"/>
        </w:rPr>
        <w:t xml:space="preserve">asub olemasoleva hoonestuse vahel ja alal, kus on välja kujunenud piirkonnale iseloomulik hoonestuslaad, ehitis sobitub mahuliselt ja otstarbelt piirkonna väljakujunenud keskkonda, ning </w:t>
      </w:r>
      <w:r w:rsidR="00B927B7">
        <w:rPr>
          <w:rFonts w:ascii="Times New Roman" w:hAnsi="Times New Roman" w:cs="Times New Roman"/>
          <w:sz w:val="24"/>
          <w:szCs w:val="24"/>
        </w:rPr>
        <w:t>N</w:t>
      </w:r>
      <w:r w:rsidR="003C3D56" w:rsidRPr="003C3D56">
        <w:rPr>
          <w:rFonts w:ascii="Times New Roman" w:hAnsi="Times New Roman" w:cs="Times New Roman"/>
          <w:sz w:val="24"/>
          <w:szCs w:val="24"/>
        </w:rPr>
        <w:t>ÜPst tulenevad projekteerimistingimuste andmise aluseks olevad kasutus- ja ehitustingimused.</w:t>
      </w:r>
    </w:p>
    <w:p w14:paraId="0E8B35FF" w14:textId="43C9F3FE" w:rsidR="00E85E77" w:rsidRPr="00372963" w:rsidRDefault="00B927B7" w:rsidP="00E85E7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Uue hoone</w:t>
      </w:r>
      <w:r w:rsidR="009C4CEF" w:rsidRPr="00372963">
        <w:rPr>
          <w:rFonts w:ascii="Times New Roman" w:hAnsi="Times New Roman" w:cs="Times New Roman"/>
          <w:sz w:val="24"/>
          <w:szCs w:val="24"/>
        </w:rPr>
        <w:t xml:space="preserve"> </w:t>
      </w:r>
      <w:r w:rsidR="00703F70">
        <w:rPr>
          <w:rFonts w:ascii="Times New Roman" w:hAnsi="Times New Roman" w:cs="Times New Roman"/>
          <w:sz w:val="24"/>
          <w:szCs w:val="24"/>
        </w:rPr>
        <w:t>püstitamine</w:t>
      </w:r>
      <w:r w:rsidR="009C4CEF" w:rsidRPr="00372963">
        <w:rPr>
          <w:rFonts w:ascii="Times New Roman" w:hAnsi="Times New Roman" w:cs="Times New Roman"/>
          <w:sz w:val="24"/>
          <w:szCs w:val="24"/>
        </w:rPr>
        <w:t xml:space="preserve"> </w:t>
      </w:r>
      <w:r w:rsidR="00E85E77" w:rsidRPr="00372963">
        <w:rPr>
          <w:rFonts w:ascii="Times New Roman" w:hAnsi="Times New Roman" w:cs="Times New Roman"/>
          <w:sz w:val="24"/>
          <w:szCs w:val="24"/>
        </w:rPr>
        <w:t xml:space="preserve">on </w:t>
      </w:r>
      <w:r w:rsidR="00857B03" w:rsidRPr="00372963">
        <w:rPr>
          <w:rFonts w:ascii="Times New Roman" w:hAnsi="Times New Roman" w:cs="Times New Roman"/>
          <w:sz w:val="24"/>
          <w:szCs w:val="24"/>
        </w:rPr>
        <w:t>väheolulise ruumilise mõjuga, mistõttu puudub antud juhul alus eeldada avaliku huvi olemasolu ressursimahuka detailplaneeringu koostamiseks.</w:t>
      </w:r>
      <w:r w:rsidR="00E85E77" w:rsidRPr="00372963">
        <w:rPr>
          <w:rFonts w:ascii="Times New Roman" w:hAnsi="Times New Roman" w:cs="Times New Roman"/>
          <w:sz w:val="24"/>
          <w:szCs w:val="24"/>
        </w:rPr>
        <w:t xml:space="preserve"> </w:t>
      </w:r>
      <w:r w:rsidR="00857B03" w:rsidRPr="00372963">
        <w:rPr>
          <w:rFonts w:ascii="Times New Roman" w:hAnsi="Times New Roman" w:cs="Times New Roman"/>
          <w:sz w:val="24"/>
          <w:szCs w:val="24"/>
        </w:rPr>
        <w:t xml:space="preserve">Seejuures ei kaitseks detailplaneeringu menetlus rohkem vahetute piirinaabrite huve, keda </w:t>
      </w:r>
      <w:r w:rsidR="009B1389">
        <w:rPr>
          <w:rFonts w:ascii="Times New Roman" w:hAnsi="Times New Roman" w:cs="Times New Roman"/>
          <w:sz w:val="24"/>
          <w:szCs w:val="24"/>
        </w:rPr>
        <w:t>Lehtpuu tn 17</w:t>
      </w:r>
      <w:r>
        <w:rPr>
          <w:rFonts w:ascii="Times New Roman" w:hAnsi="Times New Roman" w:cs="Times New Roman"/>
          <w:sz w:val="24"/>
          <w:szCs w:val="24"/>
        </w:rPr>
        <w:t xml:space="preserve"> </w:t>
      </w:r>
      <w:r w:rsidR="00857B03" w:rsidRPr="00372963">
        <w:rPr>
          <w:rFonts w:ascii="Times New Roman" w:hAnsi="Times New Roman" w:cs="Times New Roman"/>
          <w:sz w:val="24"/>
          <w:szCs w:val="24"/>
        </w:rPr>
        <w:t>kinnistule hoone püstitamine kõige rohkem mõjutab, kuna piirnevate naaberkinnistute omanikud on kaasatud nii projekteerimistingimuste kui ka sellele järgnevasse ehitusloa menetlusse.</w:t>
      </w:r>
      <w:r w:rsidR="00E85E77" w:rsidRPr="00372963">
        <w:rPr>
          <w:rFonts w:ascii="Times New Roman" w:hAnsi="Times New Roman" w:cs="Times New Roman"/>
          <w:sz w:val="24"/>
          <w:szCs w:val="24"/>
        </w:rPr>
        <w:t xml:space="preserve"> </w:t>
      </w:r>
    </w:p>
    <w:p w14:paraId="6A7F490E" w14:textId="4E299EE6" w:rsidR="00E85E77" w:rsidRDefault="00B927B7" w:rsidP="008F211E">
      <w:pPr>
        <w:tabs>
          <w:tab w:val="left" w:pos="709"/>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Uue h</w:t>
      </w:r>
      <w:r w:rsidR="00857B03" w:rsidRPr="00372963">
        <w:rPr>
          <w:rFonts w:ascii="Times New Roman" w:hAnsi="Times New Roman" w:cs="Times New Roman"/>
          <w:sz w:val="24"/>
          <w:szCs w:val="24"/>
        </w:rPr>
        <w:t xml:space="preserve">oone </w:t>
      </w:r>
      <w:r w:rsidR="00703F70">
        <w:rPr>
          <w:rFonts w:ascii="Times New Roman" w:hAnsi="Times New Roman" w:cs="Times New Roman"/>
          <w:sz w:val="24"/>
          <w:szCs w:val="24"/>
        </w:rPr>
        <w:t>püstit</w:t>
      </w:r>
      <w:r w:rsidR="00857B03" w:rsidRPr="00372963">
        <w:rPr>
          <w:rFonts w:ascii="Times New Roman" w:hAnsi="Times New Roman" w:cs="Times New Roman"/>
          <w:sz w:val="24"/>
          <w:szCs w:val="24"/>
        </w:rPr>
        <w:t xml:space="preserve">amine </w:t>
      </w:r>
      <w:r w:rsidRPr="00B927B7">
        <w:rPr>
          <w:rFonts w:ascii="Times New Roman" w:hAnsi="Times New Roman" w:cs="Times New Roman"/>
          <w:sz w:val="24"/>
          <w:szCs w:val="24"/>
        </w:rPr>
        <w:t xml:space="preserve">käesolevates projekteerimistingimustes määratud tingimuste alusel on kooskõlas väljakujunenud keskkonna, sh asukoha hoonestuslaadi ja </w:t>
      </w:r>
      <w:r>
        <w:rPr>
          <w:rFonts w:ascii="Times New Roman" w:hAnsi="Times New Roman" w:cs="Times New Roman"/>
          <w:sz w:val="24"/>
          <w:szCs w:val="24"/>
        </w:rPr>
        <w:t>N</w:t>
      </w:r>
      <w:r w:rsidRPr="00B927B7">
        <w:rPr>
          <w:rFonts w:ascii="Times New Roman" w:hAnsi="Times New Roman" w:cs="Times New Roman"/>
          <w:sz w:val="24"/>
          <w:szCs w:val="24"/>
        </w:rPr>
        <w:t>ÜPga. Projekteerimistingimuste andmine ei ole vastuolus õigusaktide, isikute õiguste või avaliku huviga.</w:t>
      </w:r>
    </w:p>
    <w:p w14:paraId="528211C8" w14:textId="77777777" w:rsidR="009335A4" w:rsidRDefault="009335A4" w:rsidP="008F211E">
      <w:pPr>
        <w:tabs>
          <w:tab w:val="left" w:pos="709"/>
        </w:tabs>
        <w:spacing w:before="120" w:after="0" w:line="240" w:lineRule="auto"/>
        <w:jc w:val="both"/>
        <w:rPr>
          <w:rFonts w:ascii="Times New Roman" w:hAnsi="Times New Roman" w:cs="Times New Roman"/>
          <w:sz w:val="24"/>
          <w:szCs w:val="24"/>
        </w:rPr>
      </w:pPr>
    </w:p>
    <w:p w14:paraId="28ADA70F" w14:textId="0F3A9028" w:rsidR="004F1A9B" w:rsidRPr="00372963" w:rsidRDefault="004F1A9B" w:rsidP="00B77DAE">
      <w:pPr>
        <w:pStyle w:val="ListParagraph"/>
        <w:numPr>
          <w:ilvl w:val="0"/>
          <w:numId w:val="4"/>
        </w:numPr>
        <w:spacing w:before="120" w:after="0" w:line="240" w:lineRule="auto"/>
        <w:jc w:val="both"/>
        <w:rPr>
          <w:rFonts w:ascii="Times New Roman" w:hAnsi="Times New Roman" w:cs="Times New Roman"/>
          <w:b/>
          <w:bCs/>
          <w:sz w:val="24"/>
          <w:szCs w:val="24"/>
        </w:rPr>
      </w:pPr>
      <w:r w:rsidRPr="00372963">
        <w:rPr>
          <w:rFonts w:ascii="Times New Roman" w:hAnsi="Times New Roman" w:cs="Times New Roman"/>
          <w:b/>
          <w:bCs/>
          <w:sz w:val="24"/>
          <w:szCs w:val="24"/>
        </w:rPr>
        <w:lastRenderedPageBreak/>
        <w:t xml:space="preserve">Kaasamine </w:t>
      </w:r>
    </w:p>
    <w:p w14:paraId="487ADCC6" w14:textId="77777777" w:rsidR="004F1A9B" w:rsidRPr="00372963" w:rsidRDefault="004F1A9B" w:rsidP="004F1A9B">
      <w:pPr>
        <w:spacing w:before="120" w:after="0" w:line="240" w:lineRule="auto"/>
        <w:jc w:val="both"/>
        <w:rPr>
          <w:rFonts w:ascii="Times New Roman" w:hAnsi="Times New Roman" w:cs="Times New Roman"/>
          <w:sz w:val="24"/>
          <w:szCs w:val="24"/>
        </w:rPr>
      </w:pPr>
      <w:r w:rsidRPr="00372963">
        <w:rPr>
          <w:rFonts w:ascii="Times New Roman" w:hAnsi="Times New Roman" w:cs="Times New Roman"/>
          <w:sz w:val="24"/>
          <w:szCs w:val="24"/>
        </w:rPr>
        <w:t>Ehitusseadustiku § 31 lõike 1, Tallinna Linnavalitsuse 03.11.2021 määruse nr 36 § 38 ning HMS § 46jj kohaselt korraldab amet projekteerimistingimuste andmise avatud menetlusena.</w:t>
      </w:r>
    </w:p>
    <w:p w14:paraId="4229E473" w14:textId="1E84D75F" w:rsidR="004F1A9B" w:rsidRPr="00372963" w:rsidRDefault="004F1A9B" w:rsidP="004F1A9B">
      <w:pPr>
        <w:spacing w:before="120" w:after="0" w:line="240" w:lineRule="auto"/>
        <w:jc w:val="both"/>
        <w:rPr>
          <w:rFonts w:ascii="Times New Roman" w:hAnsi="Times New Roman" w:cs="Times New Roman"/>
          <w:sz w:val="24"/>
          <w:szCs w:val="24"/>
        </w:rPr>
      </w:pPr>
      <w:r w:rsidRPr="00372963">
        <w:rPr>
          <w:rFonts w:ascii="Times New Roman" w:hAnsi="Times New Roman" w:cs="Times New Roman"/>
          <w:sz w:val="24"/>
          <w:szCs w:val="24"/>
        </w:rPr>
        <w:t>EhS § 31 lõike 4 kohaselt kaasas amet projekteerimistingimuste menetlusse Kaitseministeeriumi, Nõmme Linnaosa Valitsuse, Tallinna Keskkonna- ja Kommunaalameti, Tallinna Strateegiakeskuse ning Tallinna Transpordiameti, kelle antud tingimused on toodud projekteerimistingimuste lisades</w:t>
      </w:r>
      <w:r w:rsidR="003646AE" w:rsidRPr="00372963">
        <w:rPr>
          <w:rFonts w:ascii="Times New Roman" w:hAnsi="Times New Roman" w:cs="Times New Roman"/>
          <w:sz w:val="24"/>
          <w:szCs w:val="24"/>
        </w:rPr>
        <w:t>.</w:t>
      </w:r>
    </w:p>
    <w:p w14:paraId="10DEDB30" w14:textId="135EECC8" w:rsidR="00C34FCF" w:rsidRPr="00372963" w:rsidRDefault="00A76CEA" w:rsidP="00B77DAE">
      <w:pPr>
        <w:pStyle w:val="ListParagraph"/>
        <w:numPr>
          <w:ilvl w:val="0"/>
          <w:numId w:val="4"/>
        </w:numPr>
        <w:spacing w:before="240" w:after="0" w:line="240" w:lineRule="auto"/>
        <w:jc w:val="both"/>
        <w:rPr>
          <w:rFonts w:ascii="Times New Roman" w:hAnsi="Times New Roman" w:cs="Times New Roman"/>
          <w:b/>
          <w:sz w:val="24"/>
          <w:szCs w:val="24"/>
        </w:rPr>
      </w:pPr>
      <w:r w:rsidRPr="00372963">
        <w:rPr>
          <w:rFonts w:ascii="Times New Roman" w:hAnsi="Times New Roman" w:cs="Times New Roman"/>
          <w:b/>
          <w:sz w:val="24"/>
          <w:szCs w:val="24"/>
        </w:rPr>
        <w:t xml:space="preserve">Arhitektuursed ja ehituslikud nõuded </w:t>
      </w:r>
    </w:p>
    <w:tbl>
      <w:tblPr>
        <w:tblStyle w:val="TableGridLight"/>
        <w:tblW w:w="9639" w:type="dxa"/>
        <w:tblLook w:val="04A0" w:firstRow="1" w:lastRow="0" w:firstColumn="1" w:lastColumn="0" w:noHBand="0" w:noVBand="1"/>
      </w:tblPr>
      <w:tblGrid>
        <w:gridCol w:w="2263"/>
        <w:gridCol w:w="7376"/>
      </w:tblGrid>
      <w:tr w:rsidR="00A43150" w:rsidRPr="00372963" w14:paraId="1132150C" w14:textId="77777777" w:rsidTr="008F211E">
        <w:tc>
          <w:tcPr>
            <w:tcW w:w="2263" w:type="dxa"/>
          </w:tcPr>
          <w:p w14:paraId="508B8200" w14:textId="77777777" w:rsidR="00A43150" w:rsidRPr="004E29B9" w:rsidRDefault="00C34FCF" w:rsidP="00B77DAE">
            <w:pPr>
              <w:pStyle w:val="ListParagraph"/>
              <w:numPr>
                <w:ilvl w:val="0"/>
                <w:numId w:val="1"/>
              </w:numPr>
              <w:spacing w:before="120" w:after="120"/>
              <w:ind w:left="321" w:hanging="284"/>
              <w:contextualSpacing w:val="0"/>
              <w:rPr>
                <w:rFonts w:ascii="Times New Roman" w:hAnsi="Times New Roman" w:cs="Times New Roman"/>
                <w:sz w:val="24"/>
                <w:szCs w:val="24"/>
              </w:rPr>
            </w:pPr>
            <w:r w:rsidRPr="004E29B9">
              <w:rPr>
                <w:rFonts w:ascii="Times New Roman" w:hAnsi="Times New Roman" w:cs="Times New Roman"/>
                <w:sz w:val="24"/>
                <w:szCs w:val="24"/>
              </w:rPr>
              <w:t>Hoone kasutamise otstarve:</w:t>
            </w:r>
          </w:p>
        </w:tc>
        <w:tc>
          <w:tcPr>
            <w:tcW w:w="7376" w:type="dxa"/>
          </w:tcPr>
          <w:p w14:paraId="1307115F" w14:textId="0F114252" w:rsidR="00A43150" w:rsidRPr="00372963" w:rsidRDefault="00E555D0" w:rsidP="001D13BE">
            <w:pPr>
              <w:spacing w:before="120"/>
              <w:jc w:val="both"/>
              <w:rPr>
                <w:rFonts w:ascii="Times New Roman" w:hAnsi="Times New Roman" w:cs="Times New Roman"/>
                <w:color w:val="FF0000"/>
                <w:sz w:val="24"/>
                <w:szCs w:val="24"/>
                <w:u w:val="single"/>
              </w:rPr>
            </w:pPr>
            <w:r w:rsidRPr="00372963">
              <w:rPr>
                <w:rFonts w:ascii="Times New Roman" w:hAnsi="Times New Roman" w:cs="Times New Roman"/>
                <w:sz w:val="24"/>
                <w:szCs w:val="24"/>
              </w:rPr>
              <w:t>Üksik</w:t>
            </w:r>
            <w:r w:rsidR="009C4CEF" w:rsidRPr="00372963">
              <w:rPr>
                <w:rFonts w:ascii="Times New Roman" w:hAnsi="Times New Roman" w:cs="Times New Roman"/>
                <w:sz w:val="24"/>
                <w:szCs w:val="24"/>
              </w:rPr>
              <w:t>elamu</w:t>
            </w:r>
            <w:r w:rsidR="00B546F8" w:rsidRPr="00372963">
              <w:rPr>
                <w:rFonts w:ascii="Times New Roman" w:hAnsi="Times New Roman" w:cs="Times New Roman"/>
                <w:sz w:val="24"/>
                <w:szCs w:val="24"/>
              </w:rPr>
              <w:t xml:space="preserve"> </w:t>
            </w:r>
            <w:r w:rsidR="00274D23" w:rsidRPr="00372963">
              <w:rPr>
                <w:rFonts w:ascii="Times New Roman" w:hAnsi="Times New Roman" w:cs="Times New Roman"/>
                <w:sz w:val="24"/>
                <w:szCs w:val="24"/>
              </w:rPr>
              <w:t>(</w:t>
            </w:r>
            <w:r w:rsidR="00C86D71" w:rsidRPr="00372963">
              <w:rPr>
                <w:rFonts w:ascii="Times New Roman" w:hAnsi="Times New Roman" w:cs="Times New Roman"/>
                <w:sz w:val="24"/>
                <w:szCs w:val="24"/>
              </w:rPr>
              <w:t>1</w:t>
            </w:r>
            <w:r w:rsidR="009C4CEF" w:rsidRPr="00372963">
              <w:rPr>
                <w:rFonts w:ascii="Times New Roman" w:hAnsi="Times New Roman" w:cs="Times New Roman"/>
                <w:sz w:val="24"/>
                <w:szCs w:val="24"/>
              </w:rPr>
              <w:t>1</w:t>
            </w:r>
            <w:r w:rsidR="00364FE2" w:rsidRPr="00372963">
              <w:rPr>
                <w:rFonts w:ascii="Times New Roman" w:hAnsi="Times New Roman" w:cs="Times New Roman"/>
                <w:sz w:val="24"/>
                <w:szCs w:val="24"/>
              </w:rPr>
              <w:t>1</w:t>
            </w:r>
            <w:r w:rsidR="009C4CEF" w:rsidRPr="00372963">
              <w:rPr>
                <w:rFonts w:ascii="Times New Roman" w:hAnsi="Times New Roman" w:cs="Times New Roman"/>
                <w:sz w:val="24"/>
                <w:szCs w:val="24"/>
              </w:rPr>
              <w:t>00</w:t>
            </w:r>
            <w:r w:rsidR="00274D23" w:rsidRPr="00372963">
              <w:rPr>
                <w:rFonts w:ascii="Times New Roman" w:hAnsi="Times New Roman" w:cs="Times New Roman"/>
                <w:sz w:val="24"/>
                <w:szCs w:val="24"/>
              </w:rPr>
              <w:t>)</w:t>
            </w:r>
            <w:r w:rsidR="00D23D20" w:rsidRPr="00372963">
              <w:rPr>
                <w:rFonts w:ascii="Times New Roman" w:hAnsi="Times New Roman" w:cs="Times New Roman"/>
                <w:sz w:val="24"/>
                <w:szCs w:val="24"/>
              </w:rPr>
              <w:t xml:space="preserve"> </w:t>
            </w:r>
          </w:p>
        </w:tc>
      </w:tr>
      <w:tr w:rsidR="00441187" w:rsidRPr="00372963" w14:paraId="35BB3F0D" w14:textId="77777777" w:rsidTr="008F211E">
        <w:tc>
          <w:tcPr>
            <w:tcW w:w="2263" w:type="dxa"/>
          </w:tcPr>
          <w:p w14:paraId="495E354A" w14:textId="77777777" w:rsidR="00A43150" w:rsidRPr="004E29B9" w:rsidRDefault="00C34FCF" w:rsidP="00B77DAE">
            <w:pPr>
              <w:pStyle w:val="ListParagraph"/>
              <w:numPr>
                <w:ilvl w:val="0"/>
                <w:numId w:val="1"/>
              </w:numPr>
              <w:spacing w:before="120" w:after="120"/>
              <w:ind w:left="321" w:hanging="284"/>
              <w:contextualSpacing w:val="0"/>
              <w:rPr>
                <w:rFonts w:ascii="Times New Roman" w:hAnsi="Times New Roman" w:cs="Times New Roman"/>
                <w:sz w:val="24"/>
                <w:szCs w:val="24"/>
              </w:rPr>
            </w:pPr>
            <w:r w:rsidRPr="004E29B9">
              <w:rPr>
                <w:rFonts w:ascii="Times New Roman" w:hAnsi="Times New Roman" w:cs="Times New Roman"/>
                <w:sz w:val="24"/>
                <w:szCs w:val="24"/>
              </w:rPr>
              <w:t>Hoonete suurim lubatud arv maa-alal:</w:t>
            </w:r>
          </w:p>
        </w:tc>
        <w:tc>
          <w:tcPr>
            <w:tcW w:w="7376" w:type="dxa"/>
          </w:tcPr>
          <w:p w14:paraId="3E2F401C" w14:textId="15F6B1AF" w:rsidR="00A43150" w:rsidRPr="00372963" w:rsidRDefault="00A76CEA" w:rsidP="006B6EFE">
            <w:pPr>
              <w:spacing w:before="120"/>
              <w:jc w:val="both"/>
              <w:rPr>
                <w:rFonts w:ascii="Times New Roman" w:hAnsi="Times New Roman" w:cs="Times New Roman"/>
                <w:color w:val="FF0000"/>
                <w:sz w:val="24"/>
                <w:szCs w:val="24"/>
              </w:rPr>
            </w:pPr>
            <w:r w:rsidRPr="00372963">
              <w:rPr>
                <w:rFonts w:ascii="Times New Roman" w:hAnsi="Times New Roman" w:cs="Times New Roman"/>
                <w:sz w:val="24"/>
                <w:szCs w:val="24"/>
              </w:rPr>
              <w:t>Ü</w:t>
            </w:r>
            <w:r w:rsidR="008C525B" w:rsidRPr="00372963">
              <w:rPr>
                <w:rFonts w:ascii="Times New Roman" w:hAnsi="Times New Roman" w:cs="Times New Roman"/>
                <w:sz w:val="24"/>
                <w:szCs w:val="24"/>
              </w:rPr>
              <w:t>ks</w:t>
            </w:r>
            <w:r w:rsidRPr="00372963">
              <w:rPr>
                <w:rFonts w:ascii="Times New Roman" w:hAnsi="Times New Roman" w:cs="Times New Roman"/>
                <w:sz w:val="24"/>
                <w:szCs w:val="24"/>
              </w:rPr>
              <w:t xml:space="preserve"> (1) </w:t>
            </w:r>
            <w:r w:rsidR="00703F70">
              <w:rPr>
                <w:rFonts w:ascii="Times New Roman" w:hAnsi="Times New Roman" w:cs="Times New Roman"/>
                <w:sz w:val="24"/>
                <w:szCs w:val="24"/>
              </w:rPr>
              <w:t>püstitatav</w:t>
            </w:r>
            <w:r w:rsidR="008C525B" w:rsidRPr="00372963">
              <w:rPr>
                <w:rFonts w:ascii="Times New Roman" w:hAnsi="Times New Roman" w:cs="Times New Roman"/>
                <w:sz w:val="24"/>
                <w:szCs w:val="24"/>
              </w:rPr>
              <w:t xml:space="preserve"> </w:t>
            </w:r>
            <w:r w:rsidR="00F86CEA" w:rsidRPr="00372963">
              <w:rPr>
                <w:rFonts w:ascii="Times New Roman" w:hAnsi="Times New Roman" w:cs="Times New Roman"/>
                <w:sz w:val="24"/>
                <w:szCs w:val="24"/>
              </w:rPr>
              <w:t>elamu</w:t>
            </w:r>
            <w:r w:rsidR="008D35C5">
              <w:rPr>
                <w:rFonts w:ascii="Times New Roman" w:hAnsi="Times New Roman" w:cs="Times New Roman"/>
                <w:sz w:val="24"/>
                <w:szCs w:val="24"/>
              </w:rPr>
              <w:t xml:space="preserve">. </w:t>
            </w:r>
          </w:p>
        </w:tc>
      </w:tr>
      <w:tr w:rsidR="00A43150" w:rsidRPr="00372963" w14:paraId="461EDC95" w14:textId="77777777" w:rsidTr="008F211E">
        <w:tc>
          <w:tcPr>
            <w:tcW w:w="2263" w:type="dxa"/>
          </w:tcPr>
          <w:p w14:paraId="71DD6D73" w14:textId="77777777" w:rsidR="00A43150" w:rsidRPr="004E29B9" w:rsidRDefault="00C34FCF" w:rsidP="00B77DAE">
            <w:pPr>
              <w:pStyle w:val="ListParagraph"/>
              <w:numPr>
                <w:ilvl w:val="0"/>
                <w:numId w:val="1"/>
              </w:numPr>
              <w:spacing w:before="120" w:after="120"/>
              <w:ind w:left="321" w:hanging="284"/>
              <w:contextualSpacing w:val="0"/>
              <w:rPr>
                <w:rFonts w:ascii="Times New Roman" w:hAnsi="Times New Roman" w:cs="Times New Roman"/>
                <w:sz w:val="24"/>
                <w:szCs w:val="24"/>
              </w:rPr>
            </w:pPr>
            <w:r w:rsidRPr="004E29B9">
              <w:rPr>
                <w:rFonts w:ascii="Times New Roman" w:hAnsi="Times New Roman" w:cs="Times New Roman"/>
                <w:sz w:val="24"/>
                <w:szCs w:val="24"/>
              </w:rPr>
              <w:t>Asukoht:</w:t>
            </w:r>
          </w:p>
          <w:p w14:paraId="4AE36DD0" w14:textId="77777777" w:rsidR="00CA4201" w:rsidRPr="00372963" w:rsidRDefault="00CA4201" w:rsidP="00CA4201">
            <w:pPr>
              <w:spacing w:before="120" w:after="120"/>
              <w:rPr>
                <w:rFonts w:ascii="Times New Roman" w:hAnsi="Times New Roman" w:cs="Times New Roman"/>
                <w:sz w:val="24"/>
                <w:szCs w:val="24"/>
                <w:u w:val="single"/>
              </w:rPr>
            </w:pPr>
          </w:p>
          <w:p w14:paraId="09746C02" w14:textId="77777777" w:rsidR="00CA4201" w:rsidRPr="00372963" w:rsidRDefault="00CA4201" w:rsidP="00CA4201">
            <w:pPr>
              <w:spacing w:before="120" w:after="120"/>
              <w:rPr>
                <w:rFonts w:ascii="Times New Roman" w:hAnsi="Times New Roman" w:cs="Times New Roman"/>
                <w:sz w:val="24"/>
                <w:szCs w:val="24"/>
                <w:u w:val="single"/>
              </w:rPr>
            </w:pPr>
          </w:p>
          <w:p w14:paraId="6B6E9722" w14:textId="77777777" w:rsidR="00CA4201" w:rsidRPr="00372963" w:rsidRDefault="00CA4201" w:rsidP="00CA4201">
            <w:pPr>
              <w:spacing w:before="120" w:after="120"/>
              <w:rPr>
                <w:rFonts w:ascii="Times New Roman" w:hAnsi="Times New Roman" w:cs="Times New Roman"/>
                <w:sz w:val="24"/>
                <w:szCs w:val="24"/>
                <w:u w:val="single"/>
              </w:rPr>
            </w:pPr>
          </w:p>
        </w:tc>
        <w:tc>
          <w:tcPr>
            <w:tcW w:w="7376" w:type="dxa"/>
          </w:tcPr>
          <w:p w14:paraId="3DF12F73" w14:textId="56AFB067" w:rsidR="00264BE3" w:rsidRPr="005F33E2" w:rsidRDefault="00264BE3" w:rsidP="00264BE3">
            <w:pPr>
              <w:spacing w:before="120" w:after="120"/>
              <w:ind w:right="318"/>
              <w:jc w:val="both"/>
              <w:rPr>
                <w:rFonts w:ascii="Times New Roman" w:hAnsi="Times New Roman" w:cs="Times New Roman"/>
                <w:sz w:val="24"/>
                <w:szCs w:val="24"/>
              </w:rPr>
            </w:pPr>
            <w:r w:rsidRPr="005F33E2">
              <w:rPr>
                <w:rFonts w:ascii="Times New Roman" w:hAnsi="Times New Roman" w:cs="Times New Roman"/>
                <w:sz w:val="24"/>
                <w:szCs w:val="24"/>
              </w:rPr>
              <w:t xml:space="preserve">Kahekorruselise hooneosa võib </w:t>
            </w:r>
            <w:r w:rsidR="0042766B" w:rsidRPr="005F33E2">
              <w:rPr>
                <w:rFonts w:ascii="Times New Roman" w:hAnsi="Times New Roman" w:cs="Times New Roman"/>
                <w:sz w:val="24"/>
                <w:szCs w:val="24"/>
              </w:rPr>
              <w:t>kavandada</w:t>
            </w:r>
            <w:r w:rsidRPr="005F33E2">
              <w:rPr>
                <w:rFonts w:ascii="Times New Roman" w:hAnsi="Times New Roman" w:cs="Times New Roman"/>
                <w:sz w:val="24"/>
                <w:szCs w:val="24"/>
              </w:rPr>
              <w:t xml:space="preserve"> </w:t>
            </w:r>
            <w:r w:rsidR="0042766B" w:rsidRPr="005F33E2">
              <w:rPr>
                <w:rFonts w:ascii="Times New Roman" w:hAnsi="Times New Roman" w:cs="Times New Roman"/>
                <w:sz w:val="24"/>
                <w:szCs w:val="24"/>
              </w:rPr>
              <w:t xml:space="preserve">vähemalt </w:t>
            </w:r>
            <w:r w:rsidRPr="005F33E2">
              <w:rPr>
                <w:rFonts w:ascii="Times New Roman" w:hAnsi="Times New Roman" w:cs="Times New Roman"/>
                <w:sz w:val="24"/>
                <w:szCs w:val="24"/>
              </w:rPr>
              <w:t>6 m kaugusele  piiridest.</w:t>
            </w:r>
            <w:r w:rsidR="0042766B" w:rsidRPr="005F33E2">
              <w:rPr>
                <w:rFonts w:ascii="Times New Roman" w:hAnsi="Times New Roman" w:cs="Times New Roman"/>
                <w:sz w:val="24"/>
                <w:szCs w:val="24"/>
              </w:rPr>
              <w:t xml:space="preserve"> Ühekorruselise hooneosa maksimaalse kõrgusega kuni 5 m võib kavandada vähemalt 4 m kaugusele naaberkrundi piiridest.</w:t>
            </w:r>
          </w:p>
          <w:p w14:paraId="1423572F" w14:textId="17D36D40" w:rsidR="00264BE3" w:rsidRPr="005F33E2" w:rsidRDefault="00264BE3" w:rsidP="005F33E2">
            <w:pPr>
              <w:spacing w:before="120" w:after="120"/>
              <w:ind w:right="318"/>
              <w:jc w:val="both"/>
              <w:rPr>
                <w:rFonts w:ascii="Times New Roman" w:hAnsi="Times New Roman" w:cs="Times New Roman"/>
                <w:sz w:val="24"/>
                <w:szCs w:val="24"/>
              </w:rPr>
            </w:pPr>
            <w:r w:rsidRPr="005F33E2">
              <w:rPr>
                <w:rFonts w:ascii="Times New Roman" w:hAnsi="Times New Roman" w:cs="Times New Roman"/>
                <w:sz w:val="24"/>
                <w:szCs w:val="24"/>
              </w:rPr>
              <w:t xml:space="preserve">Krundi piirile lähemale kui 4 m ehitamiseks </w:t>
            </w:r>
            <w:r w:rsidR="0042766B" w:rsidRPr="005F33E2">
              <w:rPr>
                <w:rFonts w:ascii="Times New Roman" w:hAnsi="Times New Roman" w:cs="Times New Roman"/>
                <w:sz w:val="24"/>
                <w:szCs w:val="24"/>
              </w:rPr>
              <w:t>on vaja teha</w:t>
            </w:r>
            <w:r w:rsidRPr="005F33E2">
              <w:rPr>
                <w:rFonts w:ascii="Times New Roman" w:hAnsi="Times New Roman" w:cs="Times New Roman"/>
                <w:sz w:val="24"/>
                <w:szCs w:val="24"/>
              </w:rPr>
              <w:t xml:space="preserve"> koostööd naaberkinnistu omanikuga ja koostöö dokumenteerida.</w:t>
            </w:r>
          </w:p>
          <w:p w14:paraId="0CA8E326" w14:textId="638FEA66" w:rsidR="00F56CD5" w:rsidRPr="00372963" w:rsidRDefault="00A76CEA" w:rsidP="00E728F9">
            <w:pPr>
              <w:spacing w:before="120" w:after="120"/>
              <w:jc w:val="both"/>
              <w:rPr>
                <w:rFonts w:ascii="Times New Roman" w:hAnsi="Times New Roman" w:cs="Times New Roman"/>
                <w:sz w:val="24"/>
                <w:szCs w:val="24"/>
              </w:rPr>
            </w:pPr>
            <w:r w:rsidRPr="00372963">
              <w:rPr>
                <w:rFonts w:ascii="Times New Roman" w:hAnsi="Times New Roman" w:cs="Times New Roman"/>
                <w:sz w:val="24"/>
                <w:szCs w:val="24"/>
              </w:rPr>
              <w:t>Ehitise kaugus naaberkinnistutest peab olema kooskõlas tuleohutus- ja insolatsiooninõuetega</w:t>
            </w:r>
            <w:r w:rsidR="00F07133" w:rsidRPr="00372963">
              <w:rPr>
                <w:rFonts w:ascii="Times New Roman" w:hAnsi="Times New Roman" w:cs="Times New Roman"/>
                <w:sz w:val="24"/>
                <w:szCs w:val="24"/>
              </w:rPr>
              <w:t xml:space="preserve"> </w:t>
            </w:r>
            <w:r w:rsidRPr="00372963">
              <w:rPr>
                <w:rFonts w:ascii="Times New Roman" w:hAnsi="Times New Roman" w:cs="Times New Roman"/>
                <w:sz w:val="24"/>
                <w:szCs w:val="24"/>
              </w:rPr>
              <w:t>ning naabrusõigusega</w:t>
            </w:r>
            <w:r w:rsidR="00F07133" w:rsidRPr="00372963">
              <w:rPr>
                <w:rFonts w:ascii="Times New Roman" w:hAnsi="Times New Roman" w:cs="Times New Roman"/>
                <w:sz w:val="24"/>
                <w:szCs w:val="24"/>
              </w:rPr>
              <w:t>.</w:t>
            </w:r>
          </w:p>
        </w:tc>
      </w:tr>
      <w:tr w:rsidR="000F6038" w:rsidRPr="00372963" w14:paraId="4D6909D1" w14:textId="77777777" w:rsidTr="008F211E">
        <w:tc>
          <w:tcPr>
            <w:tcW w:w="2263" w:type="dxa"/>
          </w:tcPr>
          <w:p w14:paraId="29010750" w14:textId="1B63C46A" w:rsidR="000F6038" w:rsidRPr="004E29B9" w:rsidRDefault="00F07133" w:rsidP="00B77DAE">
            <w:pPr>
              <w:pStyle w:val="ListParagraph"/>
              <w:numPr>
                <w:ilvl w:val="0"/>
                <w:numId w:val="1"/>
              </w:numPr>
              <w:spacing w:before="120" w:after="120"/>
              <w:ind w:left="321" w:hanging="284"/>
              <w:contextualSpacing w:val="0"/>
              <w:rPr>
                <w:rFonts w:ascii="Times New Roman" w:hAnsi="Times New Roman" w:cs="Times New Roman"/>
                <w:sz w:val="24"/>
                <w:szCs w:val="24"/>
              </w:rPr>
            </w:pPr>
            <w:r w:rsidRPr="004E29B9">
              <w:rPr>
                <w:rFonts w:ascii="Times New Roman" w:hAnsi="Times New Roman" w:cs="Times New Roman"/>
                <w:sz w:val="24"/>
                <w:szCs w:val="24"/>
              </w:rPr>
              <w:t>Suurim lubatud</w:t>
            </w:r>
            <w:r w:rsidR="000F6038" w:rsidRPr="004E29B9">
              <w:rPr>
                <w:rFonts w:ascii="Times New Roman" w:hAnsi="Times New Roman" w:cs="Times New Roman"/>
                <w:sz w:val="24"/>
                <w:szCs w:val="24"/>
              </w:rPr>
              <w:t xml:space="preserve"> ehitistealune pind:</w:t>
            </w:r>
          </w:p>
        </w:tc>
        <w:tc>
          <w:tcPr>
            <w:tcW w:w="7376" w:type="dxa"/>
          </w:tcPr>
          <w:p w14:paraId="597E1F15" w14:textId="298AFF7C" w:rsidR="000F6038" w:rsidRPr="003E1686" w:rsidRDefault="00703F70" w:rsidP="003C7D0F">
            <w:pPr>
              <w:pStyle w:val="NoSpacing"/>
              <w:jc w:val="both"/>
              <w:rPr>
                <w:rFonts w:ascii="Times New Roman" w:hAnsi="Times New Roman"/>
                <w:sz w:val="24"/>
                <w:szCs w:val="24"/>
              </w:rPr>
            </w:pPr>
            <w:r w:rsidRPr="003E1686">
              <w:rPr>
                <w:rFonts w:ascii="Times New Roman" w:hAnsi="Times New Roman"/>
                <w:sz w:val="24"/>
                <w:szCs w:val="24"/>
              </w:rPr>
              <w:t>Püstitatav</w:t>
            </w:r>
            <w:r w:rsidR="00C86D71" w:rsidRPr="003E1686">
              <w:rPr>
                <w:rFonts w:ascii="Times New Roman" w:hAnsi="Times New Roman"/>
                <w:sz w:val="24"/>
                <w:szCs w:val="24"/>
              </w:rPr>
              <w:t xml:space="preserve"> </w:t>
            </w:r>
            <w:r w:rsidR="006271FC" w:rsidRPr="003E1686">
              <w:rPr>
                <w:rFonts w:ascii="Times New Roman" w:hAnsi="Times New Roman"/>
                <w:sz w:val="24"/>
                <w:szCs w:val="24"/>
              </w:rPr>
              <w:t>elamu</w:t>
            </w:r>
            <w:r w:rsidR="00C86D71" w:rsidRPr="003E1686">
              <w:rPr>
                <w:rFonts w:ascii="Times New Roman" w:hAnsi="Times New Roman"/>
                <w:sz w:val="24"/>
                <w:szCs w:val="24"/>
              </w:rPr>
              <w:t xml:space="preserve"> kuni</w:t>
            </w:r>
            <w:r w:rsidR="003F4884" w:rsidRPr="003E1686">
              <w:rPr>
                <w:rFonts w:ascii="Times New Roman" w:hAnsi="Times New Roman"/>
                <w:sz w:val="24"/>
                <w:szCs w:val="24"/>
              </w:rPr>
              <w:t xml:space="preserve"> </w:t>
            </w:r>
            <w:r w:rsidR="009B1389">
              <w:rPr>
                <w:rFonts w:ascii="Times New Roman" w:hAnsi="Times New Roman"/>
                <w:sz w:val="24"/>
                <w:szCs w:val="24"/>
              </w:rPr>
              <w:t>2</w:t>
            </w:r>
            <w:r w:rsidR="008D35C5">
              <w:rPr>
                <w:rFonts w:ascii="Times New Roman" w:hAnsi="Times New Roman"/>
                <w:sz w:val="24"/>
                <w:szCs w:val="24"/>
              </w:rPr>
              <w:t>70</w:t>
            </w:r>
            <w:r w:rsidR="003F4884" w:rsidRPr="003E1686">
              <w:rPr>
                <w:rFonts w:ascii="Times New Roman" w:hAnsi="Times New Roman"/>
                <w:sz w:val="24"/>
                <w:szCs w:val="24"/>
              </w:rPr>
              <w:t xml:space="preserve"> </w:t>
            </w:r>
            <w:r w:rsidR="00C86D71" w:rsidRPr="003E1686">
              <w:rPr>
                <w:rFonts w:ascii="Times New Roman" w:hAnsi="Times New Roman"/>
                <w:sz w:val="24"/>
                <w:szCs w:val="24"/>
              </w:rPr>
              <w:t>m</w:t>
            </w:r>
            <w:r w:rsidR="00C86D71" w:rsidRPr="003E1686">
              <w:rPr>
                <w:rFonts w:ascii="Times New Roman" w:hAnsi="Times New Roman"/>
                <w:sz w:val="24"/>
                <w:szCs w:val="24"/>
                <w:vertAlign w:val="superscript"/>
              </w:rPr>
              <w:t>2</w:t>
            </w:r>
            <w:r w:rsidR="00C86D71" w:rsidRPr="003E1686">
              <w:rPr>
                <w:rFonts w:ascii="Times New Roman" w:hAnsi="Times New Roman"/>
                <w:sz w:val="24"/>
                <w:szCs w:val="24"/>
              </w:rPr>
              <w:t xml:space="preserve"> sh kaetud terrassid, üle 1,0 m laiused katuseräästad ja üle 2,0 m² suurused maapinnale mittetoetuvad varikatused.</w:t>
            </w:r>
          </w:p>
          <w:p w14:paraId="278250F8" w14:textId="383F1F99" w:rsidR="00C86D71" w:rsidRPr="00372963" w:rsidRDefault="00B927B7" w:rsidP="00703F70">
            <w:pPr>
              <w:pStyle w:val="NoSpacing"/>
              <w:jc w:val="both"/>
              <w:rPr>
                <w:rFonts w:ascii="Times New Roman" w:hAnsi="Times New Roman"/>
                <w:sz w:val="24"/>
                <w:szCs w:val="24"/>
              </w:rPr>
            </w:pPr>
            <w:r w:rsidRPr="00B927B7">
              <w:rPr>
                <w:rFonts w:ascii="Times New Roman" w:hAnsi="Times New Roman"/>
                <w:sz w:val="24"/>
                <w:szCs w:val="24"/>
              </w:rPr>
              <w:t>Krundi hoonestustihedus ja täisehituse protsent esitada krundi tehniliste andmete koosseisus.</w:t>
            </w:r>
          </w:p>
        </w:tc>
      </w:tr>
      <w:tr w:rsidR="00A43150" w:rsidRPr="00372963" w14:paraId="558C0BE5" w14:textId="77777777" w:rsidTr="008F211E">
        <w:tc>
          <w:tcPr>
            <w:tcW w:w="2263" w:type="dxa"/>
          </w:tcPr>
          <w:p w14:paraId="51AA7AF4" w14:textId="77777777" w:rsidR="00A43150" w:rsidRPr="004E29B9" w:rsidRDefault="00C34FCF" w:rsidP="00B77DAE">
            <w:pPr>
              <w:pStyle w:val="ListParagraph"/>
              <w:numPr>
                <w:ilvl w:val="0"/>
                <w:numId w:val="1"/>
              </w:numPr>
              <w:spacing w:before="120" w:after="120"/>
              <w:ind w:left="321" w:hanging="284"/>
              <w:contextualSpacing w:val="0"/>
              <w:rPr>
                <w:rFonts w:ascii="Times New Roman" w:hAnsi="Times New Roman" w:cs="Times New Roman"/>
                <w:sz w:val="24"/>
                <w:szCs w:val="24"/>
              </w:rPr>
            </w:pPr>
            <w:r w:rsidRPr="004E29B9">
              <w:rPr>
                <w:rFonts w:ascii="Times New Roman" w:hAnsi="Times New Roman" w:cs="Times New Roman"/>
                <w:sz w:val="24"/>
                <w:szCs w:val="24"/>
              </w:rPr>
              <w:t>Kõrgus ja vajaduse korral sügavus:</w:t>
            </w:r>
          </w:p>
        </w:tc>
        <w:tc>
          <w:tcPr>
            <w:tcW w:w="7376" w:type="dxa"/>
          </w:tcPr>
          <w:p w14:paraId="143BCF4A" w14:textId="1C89CC31" w:rsidR="000E0E58" w:rsidRPr="00372963" w:rsidRDefault="00B927B7" w:rsidP="00423BDE">
            <w:pPr>
              <w:pStyle w:val="ListParagraph"/>
              <w:spacing w:before="120" w:after="120"/>
              <w:ind w:left="0"/>
              <w:contextualSpacing w:val="0"/>
              <w:jc w:val="both"/>
              <w:rPr>
                <w:rFonts w:ascii="Times New Roman" w:hAnsi="Times New Roman" w:cs="Times New Roman"/>
                <w:b/>
                <w:i/>
                <w:sz w:val="24"/>
                <w:szCs w:val="24"/>
              </w:rPr>
            </w:pPr>
            <w:r>
              <w:rPr>
                <w:rFonts w:ascii="Times New Roman" w:hAnsi="Times New Roman" w:cs="Times New Roman"/>
                <w:sz w:val="24"/>
                <w:szCs w:val="24"/>
              </w:rPr>
              <w:t xml:space="preserve"> </w:t>
            </w:r>
            <w:r w:rsidR="009B1389">
              <w:rPr>
                <w:rFonts w:ascii="Times New Roman" w:hAnsi="Times New Roman" w:cs="Times New Roman"/>
                <w:sz w:val="24"/>
                <w:szCs w:val="24"/>
              </w:rPr>
              <w:t>9</w:t>
            </w:r>
            <w:r w:rsidR="00BA537D" w:rsidRPr="00372963">
              <w:rPr>
                <w:rFonts w:ascii="Times New Roman" w:hAnsi="Times New Roman" w:cs="Times New Roman"/>
                <w:color w:val="000000" w:themeColor="text1"/>
                <w:sz w:val="24"/>
                <w:szCs w:val="24"/>
              </w:rPr>
              <w:t xml:space="preserve"> </w:t>
            </w:r>
            <w:r w:rsidR="000F6038" w:rsidRPr="00372963">
              <w:rPr>
                <w:rFonts w:ascii="Times New Roman" w:hAnsi="Times New Roman" w:cs="Times New Roman"/>
                <w:color w:val="000000" w:themeColor="text1"/>
                <w:sz w:val="24"/>
                <w:szCs w:val="24"/>
              </w:rPr>
              <w:t xml:space="preserve">m </w:t>
            </w:r>
            <w:r w:rsidR="000F6038" w:rsidRPr="00372963">
              <w:rPr>
                <w:rFonts w:ascii="Times New Roman" w:hAnsi="Times New Roman" w:cs="Times New Roman"/>
                <w:sz w:val="24"/>
                <w:szCs w:val="24"/>
              </w:rPr>
              <w:t xml:space="preserve">/ </w:t>
            </w:r>
            <w:r>
              <w:rPr>
                <w:rFonts w:ascii="Times New Roman" w:hAnsi="Times New Roman" w:cs="Times New Roman"/>
                <w:sz w:val="24"/>
                <w:szCs w:val="24"/>
              </w:rPr>
              <w:t xml:space="preserve">korruselisus </w:t>
            </w:r>
            <w:r w:rsidR="00F405AA" w:rsidRPr="00372963">
              <w:rPr>
                <w:rFonts w:ascii="Times New Roman" w:hAnsi="Times New Roman" w:cs="Times New Roman"/>
                <w:sz w:val="24"/>
                <w:szCs w:val="24"/>
              </w:rPr>
              <w:t>2</w:t>
            </w:r>
            <w:r w:rsidR="000F6038" w:rsidRPr="00372963">
              <w:rPr>
                <w:rFonts w:ascii="Times New Roman" w:hAnsi="Times New Roman" w:cs="Times New Roman"/>
                <w:sz w:val="24"/>
                <w:szCs w:val="24"/>
              </w:rPr>
              <w:t xml:space="preserve"> </w:t>
            </w:r>
            <w:r w:rsidR="00E3291B">
              <w:rPr>
                <w:rFonts w:ascii="Times New Roman" w:hAnsi="Times New Roman" w:cs="Times New Roman"/>
                <w:sz w:val="24"/>
                <w:szCs w:val="24"/>
              </w:rPr>
              <w:t>/-1</w:t>
            </w:r>
          </w:p>
        </w:tc>
      </w:tr>
      <w:tr w:rsidR="00A43150" w:rsidRPr="00372963" w14:paraId="0281D5D0" w14:textId="77777777" w:rsidTr="008F211E">
        <w:tc>
          <w:tcPr>
            <w:tcW w:w="2263" w:type="dxa"/>
          </w:tcPr>
          <w:p w14:paraId="2B25C443" w14:textId="19CFBA9A" w:rsidR="001D71CB" w:rsidRPr="004E29B9" w:rsidRDefault="00C34FCF" w:rsidP="009C3866">
            <w:pPr>
              <w:pStyle w:val="ListParagraph"/>
              <w:numPr>
                <w:ilvl w:val="0"/>
                <w:numId w:val="1"/>
              </w:numPr>
              <w:spacing w:before="120" w:after="120"/>
              <w:ind w:left="321" w:hanging="284"/>
              <w:contextualSpacing w:val="0"/>
              <w:rPr>
                <w:rFonts w:ascii="Times New Roman" w:hAnsi="Times New Roman" w:cs="Times New Roman"/>
                <w:sz w:val="24"/>
                <w:szCs w:val="24"/>
              </w:rPr>
            </w:pPr>
            <w:r w:rsidRPr="004E29B9">
              <w:rPr>
                <w:rFonts w:ascii="Times New Roman" w:hAnsi="Times New Roman" w:cs="Times New Roman"/>
                <w:sz w:val="24"/>
                <w:szCs w:val="24"/>
              </w:rPr>
              <w:t>Arhitektuurilised, ehituslikud ja kujunduslikud tingimused:</w:t>
            </w:r>
          </w:p>
          <w:p w14:paraId="55163FB6" w14:textId="77777777" w:rsidR="001D71CB" w:rsidRPr="00372963" w:rsidRDefault="001D71CB" w:rsidP="008412BB">
            <w:pPr>
              <w:rPr>
                <w:rFonts w:ascii="Times New Roman" w:hAnsi="Times New Roman" w:cs="Times New Roman"/>
                <w:sz w:val="24"/>
                <w:szCs w:val="24"/>
              </w:rPr>
            </w:pPr>
          </w:p>
          <w:p w14:paraId="2B8CA954" w14:textId="77777777" w:rsidR="001D71CB" w:rsidRPr="00372963" w:rsidRDefault="001D71CB" w:rsidP="008412BB">
            <w:pPr>
              <w:rPr>
                <w:rFonts w:ascii="Times New Roman" w:hAnsi="Times New Roman" w:cs="Times New Roman"/>
                <w:sz w:val="24"/>
                <w:szCs w:val="24"/>
              </w:rPr>
            </w:pPr>
          </w:p>
          <w:p w14:paraId="5ACC1A20" w14:textId="77777777" w:rsidR="001D71CB" w:rsidRPr="00372963" w:rsidRDefault="001D71CB" w:rsidP="008412BB">
            <w:pPr>
              <w:rPr>
                <w:rFonts w:ascii="Times New Roman" w:hAnsi="Times New Roman" w:cs="Times New Roman"/>
                <w:sz w:val="24"/>
                <w:szCs w:val="24"/>
              </w:rPr>
            </w:pPr>
          </w:p>
          <w:p w14:paraId="7226D77B" w14:textId="77777777" w:rsidR="001D71CB" w:rsidRPr="00372963" w:rsidRDefault="001D71CB" w:rsidP="008412BB">
            <w:pPr>
              <w:rPr>
                <w:rFonts w:ascii="Times New Roman" w:hAnsi="Times New Roman" w:cs="Times New Roman"/>
                <w:sz w:val="24"/>
                <w:szCs w:val="24"/>
              </w:rPr>
            </w:pPr>
          </w:p>
          <w:p w14:paraId="54BD6B81" w14:textId="77777777" w:rsidR="001D71CB" w:rsidRPr="00372963" w:rsidRDefault="001D71CB" w:rsidP="008412BB">
            <w:pPr>
              <w:rPr>
                <w:rFonts w:ascii="Times New Roman" w:hAnsi="Times New Roman" w:cs="Times New Roman"/>
                <w:sz w:val="24"/>
                <w:szCs w:val="24"/>
              </w:rPr>
            </w:pPr>
          </w:p>
          <w:p w14:paraId="7D433E03" w14:textId="77777777" w:rsidR="00B416F1" w:rsidRPr="00372963" w:rsidRDefault="00B416F1" w:rsidP="008412BB">
            <w:pPr>
              <w:rPr>
                <w:rFonts w:ascii="Times New Roman" w:hAnsi="Times New Roman" w:cs="Times New Roman"/>
                <w:sz w:val="24"/>
                <w:szCs w:val="24"/>
              </w:rPr>
            </w:pPr>
          </w:p>
          <w:p w14:paraId="25603AD3" w14:textId="77777777" w:rsidR="00092D04" w:rsidRPr="00372963" w:rsidRDefault="00092D04" w:rsidP="008412BB">
            <w:pPr>
              <w:rPr>
                <w:rFonts w:ascii="Times New Roman" w:hAnsi="Times New Roman" w:cs="Times New Roman"/>
                <w:sz w:val="24"/>
                <w:szCs w:val="24"/>
              </w:rPr>
            </w:pPr>
          </w:p>
          <w:p w14:paraId="32D71E62" w14:textId="25574755" w:rsidR="00A43150" w:rsidRPr="00372963" w:rsidRDefault="00A43150" w:rsidP="008412BB">
            <w:pPr>
              <w:rPr>
                <w:rFonts w:ascii="Times New Roman" w:hAnsi="Times New Roman" w:cs="Times New Roman"/>
                <w:sz w:val="24"/>
                <w:szCs w:val="24"/>
              </w:rPr>
            </w:pPr>
          </w:p>
        </w:tc>
        <w:tc>
          <w:tcPr>
            <w:tcW w:w="7376" w:type="dxa"/>
          </w:tcPr>
          <w:p w14:paraId="6BF29ACA" w14:textId="70C3BF71" w:rsidR="00B927B7" w:rsidRDefault="00B927B7" w:rsidP="00B927B7">
            <w:pPr>
              <w:spacing w:before="120" w:after="120"/>
              <w:jc w:val="both"/>
              <w:rPr>
                <w:rFonts w:ascii="Times New Roman" w:hAnsi="Times New Roman" w:cs="Times New Roman"/>
                <w:sz w:val="24"/>
                <w:szCs w:val="24"/>
              </w:rPr>
            </w:pPr>
            <w:r w:rsidRPr="00B927B7">
              <w:rPr>
                <w:rFonts w:ascii="Times New Roman" w:hAnsi="Times New Roman" w:cs="Times New Roman"/>
                <w:sz w:val="24"/>
                <w:szCs w:val="24"/>
              </w:rPr>
              <w:t xml:space="preserve">Ehitis peab vastama ehitusseadustiku §-s 11 ja ehitusseadustiku alusel kehtestatud õigusaktides kindlaks määratud nõuetele, arvestama oma lahenduselt Tallinnas välja kujunenud arhitektuuri- ja ehitustavasid ning välisilmelt vastama piirkonna või lähiümbruskonna eripärale ja kujundusstiilile (alus Tallinna Linnavalitsuse 03.11.2021 </w:t>
            </w:r>
            <w:hyperlink r:id="rId13" w:history="1">
              <w:r w:rsidRPr="00B927B7">
                <w:rPr>
                  <w:rFonts w:ascii="Times New Roman" w:eastAsia="Calibri" w:hAnsi="Times New Roman" w:cs="Times New Roman"/>
                  <w:color w:val="0000FF"/>
                  <w:sz w:val="24"/>
                  <w:szCs w:val="24"/>
                  <w:u w:val="single"/>
                </w:rPr>
                <w:t>määruse</w:t>
              </w:r>
            </w:hyperlink>
            <w:r>
              <w:rPr>
                <w:rFonts w:ascii="Times New Roman" w:hAnsi="Times New Roman" w:cs="Times New Roman"/>
                <w:sz w:val="24"/>
                <w:szCs w:val="24"/>
              </w:rPr>
              <w:t xml:space="preserve"> </w:t>
            </w:r>
            <w:r w:rsidRPr="00B927B7">
              <w:rPr>
                <w:rFonts w:ascii="Times New Roman" w:hAnsi="Times New Roman" w:cs="Times New Roman"/>
                <w:sz w:val="24"/>
                <w:szCs w:val="24"/>
              </w:rPr>
              <w:t xml:space="preserve"> nr 36 § 35 lõige 2).</w:t>
            </w:r>
          </w:p>
          <w:p w14:paraId="551E4A76" w14:textId="14E9E493" w:rsidR="007C4487" w:rsidRPr="00372963" w:rsidRDefault="002B1F08" w:rsidP="00B927B7">
            <w:pPr>
              <w:spacing w:before="120" w:after="120"/>
              <w:jc w:val="both"/>
              <w:rPr>
                <w:rFonts w:ascii="Times New Roman" w:hAnsi="Times New Roman" w:cs="Times New Roman"/>
                <w:sz w:val="24"/>
                <w:szCs w:val="24"/>
              </w:rPr>
            </w:pPr>
            <w:r w:rsidRPr="00372963">
              <w:rPr>
                <w:rFonts w:ascii="Times New Roman" w:hAnsi="Times New Roman" w:cs="Times New Roman"/>
                <w:sz w:val="24"/>
                <w:szCs w:val="24"/>
              </w:rPr>
              <w:t>Arvestada piirkonnas väljakujunenud arhitektuuristiili, sh katusekaldeid, räästajoone kõrgust, aga ka naabrite privaatsusvajadust akende paigutusel jms.</w:t>
            </w:r>
          </w:p>
          <w:p w14:paraId="433363CC" w14:textId="5564F6DF" w:rsidR="007C4487" w:rsidRDefault="007C4487" w:rsidP="007C4487">
            <w:pPr>
              <w:spacing w:before="120" w:after="120"/>
              <w:jc w:val="both"/>
              <w:rPr>
                <w:rFonts w:ascii="Times New Roman" w:hAnsi="Times New Roman" w:cs="Times New Roman"/>
                <w:sz w:val="24"/>
                <w:szCs w:val="24"/>
              </w:rPr>
            </w:pPr>
            <w:r w:rsidRPr="00372963">
              <w:rPr>
                <w:rFonts w:ascii="Times New Roman" w:hAnsi="Times New Roman" w:cs="Times New Roman"/>
                <w:sz w:val="24"/>
                <w:szCs w:val="24"/>
              </w:rPr>
              <w:t xml:space="preserve">Hoone projekteerimisel vältida ümbritsevasse keskkonda sobimatute arhitektuursete võtete, materjalide ja detailide kasutamist. Välisviimistluses kasutada naturaalseid, kvaliteetseid ja väärikaid materjale.  Piirkonnale mitteiseloomulike ja imiteerivate materjalide kasutamine ei ole lubatud. </w:t>
            </w:r>
            <w:r w:rsidR="00E3291B">
              <w:rPr>
                <w:rFonts w:ascii="Times New Roman" w:hAnsi="Times New Roman" w:cs="Times New Roman"/>
                <w:sz w:val="24"/>
                <w:szCs w:val="24"/>
              </w:rPr>
              <w:t>Ümarp</w:t>
            </w:r>
            <w:r w:rsidR="00E3291B" w:rsidRPr="00372963">
              <w:rPr>
                <w:rFonts w:ascii="Times New Roman" w:hAnsi="Times New Roman" w:cs="Times New Roman"/>
                <w:sz w:val="24"/>
                <w:szCs w:val="24"/>
              </w:rPr>
              <w:t xml:space="preserve">alkehitised </w:t>
            </w:r>
            <w:r w:rsidRPr="00372963">
              <w:rPr>
                <w:rFonts w:ascii="Times New Roman" w:hAnsi="Times New Roman" w:cs="Times New Roman"/>
                <w:sz w:val="24"/>
                <w:szCs w:val="24"/>
              </w:rPr>
              <w:t xml:space="preserve">ei ole lubatud. </w:t>
            </w:r>
          </w:p>
          <w:p w14:paraId="3FCBA4E6" w14:textId="4368AF63" w:rsidR="00CA4201" w:rsidRPr="00372963" w:rsidRDefault="00B927B7" w:rsidP="004E29B9">
            <w:pPr>
              <w:spacing w:before="120" w:after="120"/>
              <w:jc w:val="both"/>
              <w:rPr>
                <w:rFonts w:ascii="Times New Roman" w:hAnsi="Times New Roman" w:cs="Times New Roman"/>
                <w:sz w:val="24"/>
                <w:szCs w:val="24"/>
              </w:rPr>
            </w:pPr>
            <w:r w:rsidRPr="00B927B7">
              <w:rPr>
                <w:rFonts w:ascii="Times New Roman" w:hAnsi="Times New Roman" w:cs="Times New Roman"/>
                <w:sz w:val="24"/>
                <w:szCs w:val="24"/>
              </w:rPr>
              <w:lastRenderedPageBreak/>
              <w:t>Ehitusprojekti koosseisus anda hoone värvilahendus, mis harmoneerub piirkonna hoonete värvilahendusega. Esitada välisviimistluse lahendus (viimistlusmaterjalid, toon ja värvikood).</w:t>
            </w:r>
          </w:p>
        </w:tc>
      </w:tr>
      <w:tr w:rsidR="00B927B7" w:rsidRPr="00372963" w14:paraId="27D41E08" w14:textId="77777777" w:rsidTr="008F211E">
        <w:tc>
          <w:tcPr>
            <w:tcW w:w="2263" w:type="dxa"/>
          </w:tcPr>
          <w:p w14:paraId="1D828572" w14:textId="2A2322F7" w:rsidR="00B927B7" w:rsidRPr="004E29B9" w:rsidRDefault="00B927B7" w:rsidP="00B927B7">
            <w:pPr>
              <w:spacing w:before="120" w:after="120"/>
              <w:rPr>
                <w:rFonts w:ascii="Times New Roman" w:hAnsi="Times New Roman" w:cs="Times New Roman"/>
                <w:sz w:val="24"/>
                <w:szCs w:val="24"/>
              </w:rPr>
            </w:pPr>
            <w:r w:rsidRPr="004E29B9">
              <w:rPr>
                <w:rFonts w:ascii="Times New Roman" w:hAnsi="Times New Roman" w:cs="Times New Roman"/>
                <w:sz w:val="24"/>
                <w:szCs w:val="24"/>
              </w:rPr>
              <w:lastRenderedPageBreak/>
              <w:t>6.1 Tehnosüsteemid</w:t>
            </w:r>
          </w:p>
        </w:tc>
        <w:tc>
          <w:tcPr>
            <w:tcW w:w="7376" w:type="dxa"/>
          </w:tcPr>
          <w:p w14:paraId="334637B6" w14:textId="1D5FAD91" w:rsidR="00B927B7" w:rsidRPr="00B927B7" w:rsidRDefault="004E29B9" w:rsidP="008F211E">
            <w:pPr>
              <w:tabs>
                <w:tab w:val="left" w:pos="1801"/>
              </w:tabs>
              <w:spacing w:before="120" w:after="120"/>
              <w:jc w:val="both"/>
              <w:rPr>
                <w:rFonts w:ascii="Times New Roman" w:hAnsi="Times New Roman" w:cs="Times New Roman"/>
                <w:sz w:val="24"/>
                <w:szCs w:val="24"/>
              </w:rPr>
            </w:pPr>
            <w:r w:rsidRPr="004E29B9">
              <w:rPr>
                <w:rFonts w:ascii="Times New Roman" w:hAnsi="Times New Roman" w:cs="Times New Roman"/>
                <w:sz w:val="24"/>
                <w:szCs w:val="24"/>
              </w:rPr>
              <w:t>Kommunikatsioonid ja tehnoseadmed kavandada hoone mahtu või varjatud kujul hoonesse nii, et need ei risustaks ehitise välisilmet. Õhksoojuspumba seadmeid võib kavandada integreerides hoone arhitektuuri tänavalt mittevaadeldavasse asukohta maapinnal paiknevale alusele, kaetud puitrestiga, sokli või seinapinnaga sama värvitooni.</w:t>
            </w:r>
            <w:r w:rsidR="004D5CF1">
              <w:rPr>
                <w:rFonts w:ascii="Times New Roman" w:hAnsi="Times New Roman" w:cs="Times New Roman"/>
                <w:sz w:val="24"/>
                <w:szCs w:val="24"/>
              </w:rPr>
              <w:t xml:space="preserve"> E</w:t>
            </w:r>
            <w:r w:rsidR="004D5CF1" w:rsidRPr="004D5CF1">
              <w:rPr>
                <w:rFonts w:ascii="Times New Roman" w:hAnsi="Times New Roman" w:cs="Times New Roman"/>
                <w:sz w:val="24"/>
                <w:szCs w:val="24"/>
              </w:rPr>
              <w:t xml:space="preserve">sifassaadi ette ei ole lubatud seadmeid paigaldada. </w:t>
            </w:r>
            <w:r w:rsidRPr="004E29B9">
              <w:rPr>
                <w:rFonts w:ascii="Times New Roman" w:hAnsi="Times New Roman" w:cs="Times New Roman"/>
                <w:sz w:val="24"/>
                <w:szCs w:val="24"/>
              </w:rPr>
              <w:t xml:space="preserve"> Päikesepaneelid võib paigutada katusele hoone arhitektuurse lahendusega kokkusobivalt (vt Tallinna kodulehelt juhendit „</w:t>
            </w:r>
            <w:hyperlink r:id="rId14" w:history="1">
              <w:r w:rsidRPr="004E29B9">
                <w:rPr>
                  <w:rFonts w:ascii="Times New Roman" w:eastAsia="Calibri" w:hAnsi="Times New Roman" w:cs="Times New Roman"/>
                  <w:color w:val="0000FF"/>
                  <w:sz w:val="24"/>
                  <w:szCs w:val="24"/>
                  <w:u w:val="single"/>
                </w:rPr>
                <w:t>Päikesepaneelid linnaruumis</w:t>
              </w:r>
            </w:hyperlink>
            <w:r w:rsidRPr="004E29B9">
              <w:rPr>
                <w:rFonts w:ascii="Times New Roman" w:hAnsi="Times New Roman" w:cs="Times New Roman"/>
                <w:sz w:val="24"/>
                <w:szCs w:val="24"/>
              </w:rPr>
              <w:t>“). Müra tekitavad seadmed paigutada nii, et tekkiv müra ei ületaks lubatud normtaseme piire.</w:t>
            </w:r>
          </w:p>
        </w:tc>
      </w:tr>
      <w:tr w:rsidR="00321E3E" w:rsidRPr="00372963" w14:paraId="6F7A989B" w14:textId="77777777" w:rsidTr="008F211E">
        <w:tc>
          <w:tcPr>
            <w:tcW w:w="2263" w:type="dxa"/>
          </w:tcPr>
          <w:p w14:paraId="44730ADD" w14:textId="39F645D8" w:rsidR="00321E3E" w:rsidRPr="004E29B9" w:rsidRDefault="009B542F" w:rsidP="009B542F">
            <w:pPr>
              <w:spacing w:before="120" w:after="120"/>
              <w:rPr>
                <w:rFonts w:ascii="Times New Roman" w:hAnsi="Times New Roman" w:cs="Times New Roman"/>
                <w:sz w:val="24"/>
                <w:szCs w:val="24"/>
              </w:rPr>
            </w:pPr>
            <w:r w:rsidRPr="004E29B9">
              <w:rPr>
                <w:rFonts w:ascii="Times New Roman" w:hAnsi="Times New Roman" w:cs="Times New Roman"/>
                <w:sz w:val="24"/>
                <w:szCs w:val="24"/>
              </w:rPr>
              <w:t>7. Maa- või veealal asuvate ehitiste teenindamiseks vajaliku ehitise võimalik asukoht:</w:t>
            </w:r>
          </w:p>
        </w:tc>
        <w:tc>
          <w:tcPr>
            <w:tcW w:w="7376" w:type="dxa"/>
          </w:tcPr>
          <w:p w14:paraId="0C7494BC" w14:textId="0CE357A9" w:rsidR="00321E3E" w:rsidRPr="00372963" w:rsidRDefault="009B542F" w:rsidP="009D220C">
            <w:pPr>
              <w:spacing w:before="120" w:after="120"/>
              <w:jc w:val="both"/>
              <w:rPr>
                <w:rFonts w:ascii="Times New Roman" w:hAnsi="Times New Roman" w:cs="Times New Roman"/>
                <w:sz w:val="24"/>
                <w:szCs w:val="24"/>
              </w:rPr>
            </w:pPr>
            <w:r w:rsidRPr="00372963">
              <w:rPr>
                <w:rFonts w:ascii="Times New Roman" w:hAnsi="Times New Roman" w:cs="Times New Roman"/>
                <w:sz w:val="24"/>
                <w:szCs w:val="24"/>
              </w:rPr>
              <w:t>Vastavalt võrguvaldajate tehnilistele tingimustele.</w:t>
            </w:r>
          </w:p>
        </w:tc>
      </w:tr>
      <w:tr w:rsidR="00A43150" w:rsidRPr="00372963" w14:paraId="120B4CFA" w14:textId="77777777" w:rsidTr="008F211E">
        <w:tc>
          <w:tcPr>
            <w:tcW w:w="2263" w:type="dxa"/>
          </w:tcPr>
          <w:p w14:paraId="678FB4B3" w14:textId="02C23BB8" w:rsidR="00C34FCF" w:rsidRPr="00372963" w:rsidRDefault="008412BB" w:rsidP="00190D66">
            <w:pPr>
              <w:spacing w:before="120" w:after="120"/>
              <w:rPr>
                <w:rFonts w:ascii="Times New Roman" w:hAnsi="Times New Roman" w:cs="Times New Roman"/>
                <w:sz w:val="24"/>
                <w:szCs w:val="24"/>
                <w:u w:val="single"/>
              </w:rPr>
            </w:pPr>
            <w:r w:rsidRPr="00372963">
              <w:rPr>
                <w:rFonts w:ascii="Times New Roman" w:hAnsi="Times New Roman" w:cs="Times New Roman"/>
                <w:sz w:val="24"/>
                <w:szCs w:val="24"/>
              </w:rPr>
              <w:t>8.</w:t>
            </w:r>
            <w:r w:rsidR="00C34FCF" w:rsidRPr="004E29B9">
              <w:rPr>
                <w:rFonts w:ascii="Times New Roman" w:hAnsi="Times New Roman" w:cs="Times New Roman"/>
                <w:sz w:val="24"/>
                <w:szCs w:val="24"/>
              </w:rPr>
              <w:t>Ehitusuuringu tegemise vajadus:</w:t>
            </w:r>
          </w:p>
        </w:tc>
        <w:tc>
          <w:tcPr>
            <w:tcW w:w="7376" w:type="dxa"/>
          </w:tcPr>
          <w:p w14:paraId="2CD0D94C" w14:textId="77777777" w:rsidR="00357238" w:rsidRDefault="00357238" w:rsidP="0030342B">
            <w:pPr>
              <w:pStyle w:val="ListParagraph"/>
              <w:spacing w:before="120" w:after="120"/>
              <w:ind w:left="0"/>
              <w:contextualSpacing w:val="0"/>
              <w:jc w:val="both"/>
              <w:rPr>
                <w:rFonts w:ascii="Times New Roman" w:hAnsi="Times New Roman" w:cs="Times New Roman"/>
                <w:sz w:val="24"/>
                <w:szCs w:val="24"/>
              </w:rPr>
            </w:pPr>
            <w:r w:rsidRPr="00372963">
              <w:rPr>
                <w:rFonts w:ascii="Times New Roman" w:hAnsi="Times New Roman" w:cs="Times New Roman"/>
                <w:sz w:val="24"/>
                <w:szCs w:val="24"/>
              </w:rPr>
              <w:t xml:space="preserve">Vastavalt Tallinna </w:t>
            </w:r>
            <w:r w:rsidR="004E0822" w:rsidRPr="00372963">
              <w:rPr>
                <w:rFonts w:ascii="Times New Roman" w:hAnsi="Times New Roman" w:cs="Times New Roman"/>
                <w:sz w:val="24"/>
                <w:szCs w:val="24"/>
              </w:rPr>
              <w:t>K</w:t>
            </w:r>
            <w:r w:rsidRPr="00372963">
              <w:rPr>
                <w:rFonts w:ascii="Times New Roman" w:hAnsi="Times New Roman" w:cs="Times New Roman"/>
                <w:sz w:val="24"/>
                <w:szCs w:val="24"/>
              </w:rPr>
              <w:t>eskkonna- ja Kommunaalameti (LISA 1) tingimustele;</w:t>
            </w:r>
          </w:p>
          <w:p w14:paraId="0F141F8E" w14:textId="5831B187" w:rsidR="00E3291B" w:rsidRPr="00372963" w:rsidRDefault="00E83ED6" w:rsidP="0030342B">
            <w:pPr>
              <w:pStyle w:val="ListParagraph"/>
              <w:spacing w:before="120"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t</w:t>
            </w:r>
            <w:r w:rsidR="00E3291B" w:rsidRPr="003F2B5A">
              <w:rPr>
                <w:rFonts w:ascii="Times New Roman" w:hAnsi="Times New Roman" w:cs="Times New Roman"/>
                <w:sz w:val="24"/>
                <w:szCs w:val="24"/>
              </w:rPr>
              <w:t>eostada Tallinna Linnavalitsuse 10.06.2020 määruse nr 15 „Haljastuse inventeerimise kord” kohane haljastuse inventeerimine.</w:t>
            </w:r>
          </w:p>
        </w:tc>
      </w:tr>
      <w:tr w:rsidR="00C34FCF" w:rsidRPr="00372963" w14:paraId="70644A43" w14:textId="77777777" w:rsidTr="008F211E">
        <w:tc>
          <w:tcPr>
            <w:tcW w:w="2263" w:type="dxa"/>
          </w:tcPr>
          <w:p w14:paraId="5694C3BF" w14:textId="2F27CE5F" w:rsidR="00C34FCF" w:rsidRPr="00372963" w:rsidRDefault="008412BB" w:rsidP="00190D66">
            <w:pPr>
              <w:spacing w:before="120" w:after="120"/>
              <w:rPr>
                <w:rFonts w:ascii="Times New Roman" w:hAnsi="Times New Roman" w:cs="Times New Roman"/>
                <w:sz w:val="24"/>
                <w:szCs w:val="24"/>
                <w:u w:val="single"/>
              </w:rPr>
            </w:pPr>
            <w:r w:rsidRPr="00372963">
              <w:rPr>
                <w:rFonts w:ascii="Times New Roman" w:hAnsi="Times New Roman" w:cs="Times New Roman"/>
                <w:sz w:val="24"/>
                <w:szCs w:val="24"/>
              </w:rPr>
              <w:t>9.</w:t>
            </w:r>
            <w:r w:rsidR="00C34FCF" w:rsidRPr="004E29B9">
              <w:rPr>
                <w:rFonts w:ascii="Times New Roman" w:hAnsi="Times New Roman" w:cs="Times New Roman"/>
                <w:sz w:val="24"/>
                <w:szCs w:val="24"/>
              </w:rPr>
              <w:t>Haljastuse, heakorra ja liikluskorralduse põhimõtted:</w:t>
            </w:r>
          </w:p>
        </w:tc>
        <w:tc>
          <w:tcPr>
            <w:tcW w:w="7376" w:type="dxa"/>
          </w:tcPr>
          <w:p w14:paraId="21DE89B4" w14:textId="77777777" w:rsidR="00250F82" w:rsidRPr="00372963" w:rsidRDefault="00250F82" w:rsidP="00910BD2">
            <w:pPr>
              <w:jc w:val="both"/>
              <w:rPr>
                <w:rFonts w:ascii="Times New Roman" w:hAnsi="Times New Roman" w:cs="Times New Roman"/>
                <w:sz w:val="24"/>
                <w:szCs w:val="24"/>
              </w:rPr>
            </w:pPr>
          </w:p>
          <w:p w14:paraId="1DA159A9" w14:textId="28C6F9C0" w:rsidR="00357238" w:rsidRPr="00372963" w:rsidRDefault="00CF017F" w:rsidP="00CF017F">
            <w:pPr>
              <w:jc w:val="both"/>
              <w:rPr>
                <w:rFonts w:ascii="Times New Roman" w:hAnsi="Times New Roman" w:cs="Times New Roman"/>
                <w:sz w:val="24"/>
                <w:szCs w:val="24"/>
              </w:rPr>
            </w:pPr>
            <w:r w:rsidRPr="00372963">
              <w:rPr>
                <w:rFonts w:ascii="Times New Roman" w:hAnsi="Times New Roman" w:cs="Times New Roman"/>
                <w:sz w:val="24"/>
                <w:szCs w:val="24"/>
              </w:rPr>
              <w:t xml:space="preserve">Vastavalt lisades (LISA 1) esitatud tingimustele. </w:t>
            </w:r>
          </w:p>
          <w:p w14:paraId="66F5A3CB" w14:textId="77777777" w:rsidR="00357238" w:rsidRPr="00372963" w:rsidRDefault="00357238" w:rsidP="00CF017F">
            <w:pPr>
              <w:jc w:val="both"/>
              <w:rPr>
                <w:rFonts w:ascii="Times New Roman" w:hAnsi="Times New Roman" w:cs="Times New Roman"/>
                <w:sz w:val="24"/>
                <w:szCs w:val="24"/>
              </w:rPr>
            </w:pPr>
          </w:p>
          <w:p w14:paraId="792531CC" w14:textId="51F96071" w:rsidR="00CF017F" w:rsidRPr="00372963" w:rsidRDefault="00CF017F" w:rsidP="00CF017F">
            <w:pPr>
              <w:jc w:val="both"/>
              <w:rPr>
                <w:rFonts w:ascii="Times New Roman" w:hAnsi="Times New Roman" w:cs="Times New Roman"/>
                <w:sz w:val="24"/>
                <w:szCs w:val="24"/>
              </w:rPr>
            </w:pPr>
            <w:r w:rsidRPr="00372963">
              <w:rPr>
                <w:rFonts w:ascii="Times New Roman" w:hAnsi="Times New Roman" w:cs="Times New Roman"/>
                <w:sz w:val="24"/>
                <w:szCs w:val="24"/>
              </w:rPr>
              <w:t xml:space="preserve">Lahendada vertikaalplaneerimine ja sademevee ärajuhtimine omal kinnistul, olemasoleva maapinna kõrgusi muuta võimalikult vähe. Sademevee juhtimine naaberkinnistutele on keelatud. </w:t>
            </w:r>
          </w:p>
          <w:p w14:paraId="35CE5B53" w14:textId="77777777" w:rsidR="00357238" w:rsidRPr="00372963" w:rsidRDefault="00357238" w:rsidP="00CF017F">
            <w:pPr>
              <w:jc w:val="both"/>
              <w:rPr>
                <w:rFonts w:ascii="Times New Roman" w:hAnsi="Times New Roman" w:cs="Times New Roman"/>
                <w:sz w:val="24"/>
                <w:szCs w:val="24"/>
              </w:rPr>
            </w:pPr>
          </w:p>
          <w:p w14:paraId="58B4CE9F" w14:textId="4D4E4E1A" w:rsidR="00CF017F" w:rsidRPr="00372963" w:rsidRDefault="00CF017F" w:rsidP="00CF017F">
            <w:pPr>
              <w:jc w:val="both"/>
              <w:rPr>
                <w:rFonts w:ascii="Times New Roman" w:hAnsi="Times New Roman" w:cs="Times New Roman"/>
                <w:sz w:val="24"/>
                <w:szCs w:val="24"/>
              </w:rPr>
            </w:pPr>
            <w:r w:rsidRPr="00372963">
              <w:rPr>
                <w:rFonts w:ascii="Times New Roman" w:hAnsi="Times New Roman" w:cs="Times New Roman"/>
                <w:sz w:val="24"/>
                <w:szCs w:val="24"/>
              </w:rPr>
              <w:t>Maapinnaga ühendatud haljastatud ala osakaal kavandada minimaalselt 50 % krundi pinnast</w:t>
            </w:r>
            <w:r w:rsidR="00093EB1" w:rsidRPr="00372963">
              <w:rPr>
                <w:rFonts w:ascii="Times New Roman" w:hAnsi="Times New Roman" w:cs="Times New Roman"/>
                <w:sz w:val="24"/>
                <w:szCs w:val="24"/>
              </w:rPr>
              <w:t xml:space="preserve">. </w:t>
            </w:r>
          </w:p>
          <w:p w14:paraId="31A0979E" w14:textId="77777777" w:rsidR="00357238" w:rsidRPr="00372963" w:rsidRDefault="00357238" w:rsidP="00CF017F">
            <w:pPr>
              <w:jc w:val="both"/>
              <w:rPr>
                <w:rFonts w:ascii="Times New Roman" w:hAnsi="Times New Roman" w:cs="Times New Roman"/>
                <w:sz w:val="24"/>
                <w:szCs w:val="24"/>
              </w:rPr>
            </w:pPr>
          </w:p>
          <w:p w14:paraId="185A6D22" w14:textId="48925A57" w:rsidR="00250F82" w:rsidRPr="00372963" w:rsidRDefault="00CF017F" w:rsidP="00CF017F">
            <w:pPr>
              <w:jc w:val="both"/>
              <w:rPr>
                <w:rFonts w:ascii="Times New Roman" w:hAnsi="Times New Roman" w:cs="Times New Roman"/>
                <w:sz w:val="24"/>
                <w:szCs w:val="24"/>
              </w:rPr>
            </w:pPr>
            <w:r w:rsidRPr="00372963">
              <w:rPr>
                <w:rFonts w:ascii="Times New Roman" w:hAnsi="Times New Roman" w:cs="Times New Roman"/>
                <w:sz w:val="24"/>
                <w:szCs w:val="24"/>
              </w:rPr>
              <w:t>Kinnistule võib kavandada hoone arhitektuuriga sobiva ning naaberkinnistute piirete stiilist ja kõrgusest lähtuva piirdeaia ja väravad (kõrgusega kuni 1,5 meetrit maapinnast). Naaberkruntide piiril võivad olla võrkpiirded ja lähtuda naaberkinnistu piirete kõrgusest. Läbipaistmatuid piirdeid mitte kavandada. Autoväravad ei tohi avaneda tänavale.</w:t>
            </w:r>
          </w:p>
          <w:p w14:paraId="13470C37" w14:textId="77777777" w:rsidR="00357238" w:rsidRPr="00372963" w:rsidRDefault="00357238" w:rsidP="00CF017F">
            <w:pPr>
              <w:jc w:val="both"/>
              <w:rPr>
                <w:rFonts w:ascii="Times New Roman" w:hAnsi="Times New Roman" w:cs="Times New Roman"/>
                <w:sz w:val="24"/>
                <w:szCs w:val="24"/>
              </w:rPr>
            </w:pPr>
          </w:p>
          <w:p w14:paraId="14C5C2F8" w14:textId="78E56455" w:rsidR="00357238" w:rsidRPr="00372963" w:rsidRDefault="00357238" w:rsidP="00CF017F">
            <w:pPr>
              <w:jc w:val="both"/>
              <w:rPr>
                <w:rFonts w:ascii="Times New Roman" w:hAnsi="Times New Roman" w:cs="Times New Roman"/>
                <w:sz w:val="24"/>
                <w:szCs w:val="24"/>
              </w:rPr>
            </w:pPr>
            <w:r w:rsidRPr="00372963">
              <w:rPr>
                <w:rFonts w:ascii="Times New Roman" w:hAnsi="Times New Roman" w:cs="Times New Roman"/>
                <w:sz w:val="24"/>
                <w:szCs w:val="24"/>
              </w:rPr>
              <w:t>Parkimiskohad ja sissesõidutee eraldada naaberkinnistust haljaspuhvriga. Sillutatud jm kõvakattega alad kavandada naaberkinnistu piirist vähemalt 1,0 m kaugusele ning tänavapoolsest piirist eraldada haljaspuhvriga.</w:t>
            </w:r>
          </w:p>
          <w:p w14:paraId="180D5437" w14:textId="77777777" w:rsidR="00357238" w:rsidRPr="00372963" w:rsidRDefault="00357238" w:rsidP="00357238">
            <w:pPr>
              <w:jc w:val="both"/>
              <w:rPr>
                <w:rFonts w:ascii="Times New Roman" w:hAnsi="Times New Roman" w:cs="Times New Roman"/>
                <w:sz w:val="24"/>
                <w:szCs w:val="24"/>
              </w:rPr>
            </w:pPr>
          </w:p>
          <w:p w14:paraId="15669266" w14:textId="50170CE4" w:rsidR="00E83ED6" w:rsidRPr="008F211E" w:rsidRDefault="00357238" w:rsidP="008F211E">
            <w:pPr>
              <w:spacing w:before="120" w:after="120"/>
              <w:ind w:right="312"/>
              <w:jc w:val="both"/>
              <w:rPr>
                <w:rFonts w:ascii="Times New Roman" w:hAnsi="Times New Roman"/>
                <w:sz w:val="24"/>
                <w:szCs w:val="24"/>
              </w:rPr>
            </w:pPr>
            <w:r w:rsidRPr="00372963">
              <w:rPr>
                <w:rFonts w:ascii="Times New Roman" w:hAnsi="Times New Roman" w:cs="Times New Roman"/>
                <w:sz w:val="24"/>
                <w:szCs w:val="24"/>
              </w:rPr>
              <w:t>Jäätmekonteinerite asukoht kavandada kinnistule varjatud kujul, soovitavalt piirde taha kõvakatendiga alale,  jäätmekonteinerite asukoht tähistada asendiplaanil. Naaberkinnistust eraldada prügikonteinerid haljaspuhvriga.</w:t>
            </w:r>
            <w:r w:rsidR="008D35C5">
              <w:rPr>
                <w:rFonts w:ascii="Times New Roman" w:hAnsi="Times New Roman" w:cs="Times New Roman"/>
                <w:sz w:val="24"/>
                <w:szCs w:val="24"/>
              </w:rPr>
              <w:t xml:space="preserve"> </w:t>
            </w:r>
            <w:r w:rsidR="00E83ED6" w:rsidRPr="008F211E">
              <w:rPr>
                <w:rFonts w:ascii="Times New Roman" w:hAnsi="Times New Roman"/>
                <w:sz w:val="24"/>
                <w:szCs w:val="24"/>
              </w:rPr>
              <w:t>Normatiivsete parkimiskohtade arvu arvutamisel lähtuda Tallinna Linnavalitsuse 29.07.2025 korraldusega number 723</w:t>
            </w:r>
            <w:r w:rsidR="00E83ED6" w:rsidRPr="008F211E" w:rsidDel="00E05ADF">
              <w:rPr>
                <w:rFonts w:ascii="Times New Roman" w:hAnsi="Times New Roman"/>
                <w:sz w:val="24"/>
                <w:szCs w:val="24"/>
              </w:rPr>
              <w:t xml:space="preserve"> </w:t>
            </w:r>
            <w:r w:rsidR="00E83ED6" w:rsidRPr="008F211E">
              <w:rPr>
                <w:rFonts w:ascii="Times New Roman" w:hAnsi="Times New Roman"/>
                <w:sz w:val="24"/>
                <w:szCs w:val="24"/>
              </w:rPr>
              <w:t>kinnitatud Tallinna parkimisnormatiivist (tööpõhimõte).</w:t>
            </w:r>
          </w:p>
          <w:p w14:paraId="242667AE" w14:textId="02064672" w:rsidR="00CF017F" w:rsidRPr="00372963" w:rsidRDefault="00CF017F" w:rsidP="00E970D5">
            <w:pPr>
              <w:jc w:val="both"/>
              <w:rPr>
                <w:rFonts w:ascii="Times New Roman" w:hAnsi="Times New Roman" w:cs="Times New Roman"/>
                <w:sz w:val="24"/>
                <w:szCs w:val="24"/>
              </w:rPr>
            </w:pPr>
          </w:p>
        </w:tc>
      </w:tr>
    </w:tbl>
    <w:p w14:paraId="11F25640" w14:textId="6CF9F159" w:rsidR="007E6719" w:rsidRDefault="002B1F08" w:rsidP="000870E8">
      <w:pPr>
        <w:spacing w:before="120" w:after="0" w:line="240" w:lineRule="auto"/>
        <w:jc w:val="both"/>
        <w:rPr>
          <w:rFonts w:ascii="Times New Roman" w:hAnsi="Times New Roman" w:cs="Times New Roman"/>
          <w:bCs/>
          <w:sz w:val="24"/>
          <w:szCs w:val="24"/>
        </w:rPr>
      </w:pPr>
      <w:r w:rsidRPr="00372963">
        <w:rPr>
          <w:rFonts w:ascii="Times New Roman" w:hAnsi="Times New Roman" w:cs="Times New Roman"/>
          <w:bCs/>
          <w:sz w:val="24"/>
          <w:szCs w:val="24"/>
        </w:rPr>
        <w:lastRenderedPageBreak/>
        <w:t>Taotlusele lisatud illustratiivne materjal on arhitektuurselt üldilmelt sobilik. Taotlusele lisatud illustratiivne materjal on informatiivse tähendusega ning ole ehitusprojekti koostamiseks siduv.</w:t>
      </w:r>
    </w:p>
    <w:p w14:paraId="039DB16F" w14:textId="77777777" w:rsidR="008D35C5" w:rsidRPr="00372963" w:rsidRDefault="008D35C5" w:rsidP="002B1F08">
      <w:pPr>
        <w:spacing w:before="120" w:after="0" w:line="240" w:lineRule="auto"/>
        <w:jc w:val="both"/>
        <w:rPr>
          <w:rFonts w:ascii="Times New Roman" w:eastAsia="Calibri" w:hAnsi="Times New Roman" w:cs="Times New Roman"/>
          <w:b/>
          <w:sz w:val="24"/>
          <w:szCs w:val="24"/>
        </w:rPr>
      </w:pPr>
    </w:p>
    <w:p w14:paraId="3142B546" w14:textId="22495BE6" w:rsidR="002B1F08" w:rsidRPr="00372963" w:rsidRDefault="002B1F08" w:rsidP="00B77DAE">
      <w:pPr>
        <w:pStyle w:val="ListParagraph"/>
        <w:numPr>
          <w:ilvl w:val="0"/>
          <w:numId w:val="4"/>
        </w:numPr>
        <w:rPr>
          <w:rFonts w:ascii="Times New Roman" w:eastAsia="Calibri" w:hAnsi="Times New Roman" w:cs="Times New Roman"/>
          <w:b/>
          <w:sz w:val="24"/>
          <w:szCs w:val="24"/>
        </w:rPr>
      </w:pPr>
      <w:r w:rsidRPr="00372963">
        <w:rPr>
          <w:rFonts w:ascii="Times New Roman" w:eastAsia="Calibri" w:hAnsi="Times New Roman" w:cs="Times New Roman"/>
          <w:b/>
          <w:sz w:val="24"/>
          <w:szCs w:val="24"/>
        </w:rPr>
        <w:t>Nõuded tehnovõrkude projekteerimiseks</w:t>
      </w:r>
    </w:p>
    <w:p w14:paraId="10470340" w14:textId="185E5AF8" w:rsidR="002B1F08" w:rsidRPr="00372963" w:rsidRDefault="002B1F08" w:rsidP="002B1F08">
      <w:pPr>
        <w:rPr>
          <w:rFonts w:ascii="Times New Roman" w:eastAsia="Times New Roman" w:hAnsi="Times New Roman" w:cs="Times New Roman"/>
          <w:spacing w:val="-5"/>
          <w:sz w:val="24"/>
          <w:szCs w:val="24"/>
        </w:rPr>
      </w:pPr>
      <w:r w:rsidRPr="00372963">
        <w:rPr>
          <w:rFonts w:ascii="Times New Roman" w:eastAsia="Times New Roman" w:hAnsi="Times New Roman" w:cs="Times New Roman"/>
          <w:spacing w:val="-5"/>
          <w:sz w:val="24"/>
          <w:szCs w:val="24"/>
        </w:rPr>
        <w:t>Vajalikud tehnovõrgud ja tehnosüsteemid lahendada vastavalt piirkonna võrguvaldajate tehnilistele tingimustele</w:t>
      </w:r>
      <w:r w:rsidR="00CF017F" w:rsidRPr="00372963">
        <w:rPr>
          <w:rFonts w:ascii="Times New Roman" w:eastAsia="Times New Roman" w:hAnsi="Times New Roman" w:cs="Times New Roman"/>
          <w:spacing w:val="-5"/>
          <w:sz w:val="24"/>
          <w:szCs w:val="24"/>
        </w:rPr>
        <w:t xml:space="preserve"> ning Tallinna Keskkonna- ja Kommunaalameti tingimustele</w:t>
      </w:r>
      <w:r w:rsidRPr="00372963">
        <w:rPr>
          <w:rFonts w:ascii="Times New Roman" w:eastAsia="Times New Roman" w:hAnsi="Times New Roman" w:cs="Times New Roman"/>
          <w:spacing w:val="-5"/>
          <w:sz w:val="24"/>
          <w:szCs w:val="24"/>
        </w:rPr>
        <w:t xml:space="preserve">. </w:t>
      </w:r>
    </w:p>
    <w:p w14:paraId="20D51F18" w14:textId="2B1696FD" w:rsidR="00DB1628" w:rsidRPr="00372963" w:rsidRDefault="00DB1628" w:rsidP="00B77DAE">
      <w:pPr>
        <w:pStyle w:val="ListParagraph"/>
        <w:numPr>
          <w:ilvl w:val="0"/>
          <w:numId w:val="4"/>
        </w:numPr>
        <w:spacing w:before="120" w:after="0" w:line="240" w:lineRule="auto"/>
        <w:jc w:val="both"/>
        <w:rPr>
          <w:rFonts w:ascii="Times New Roman" w:hAnsi="Times New Roman" w:cs="Times New Roman"/>
          <w:b/>
          <w:sz w:val="24"/>
          <w:szCs w:val="24"/>
        </w:rPr>
      </w:pPr>
      <w:r w:rsidRPr="00372963">
        <w:rPr>
          <w:rFonts w:ascii="Times New Roman" w:hAnsi="Times New Roman" w:cs="Times New Roman"/>
          <w:b/>
          <w:sz w:val="24"/>
          <w:szCs w:val="24"/>
        </w:rPr>
        <w:t xml:space="preserve">Nõuded ehitusprojekti vormistusele </w:t>
      </w:r>
    </w:p>
    <w:p w14:paraId="1F05CAB8" w14:textId="251D9EDF" w:rsidR="00DB1628" w:rsidRPr="00372963" w:rsidRDefault="00DB1628" w:rsidP="00DB1628">
      <w:pPr>
        <w:spacing w:before="120" w:after="0" w:line="240" w:lineRule="auto"/>
        <w:jc w:val="both"/>
        <w:rPr>
          <w:rFonts w:ascii="Times New Roman" w:eastAsia="Batang" w:hAnsi="Times New Roman" w:cs="Times New Roman"/>
          <w:bCs/>
          <w:sz w:val="24"/>
          <w:szCs w:val="24"/>
        </w:rPr>
      </w:pPr>
      <w:r w:rsidRPr="00372963">
        <w:rPr>
          <w:rFonts w:ascii="Times New Roman" w:hAnsi="Times New Roman" w:cs="Times New Roman"/>
          <w:sz w:val="24"/>
          <w:szCs w:val="24"/>
        </w:rPr>
        <w:t xml:space="preserve">Ehitusprojekt vormistada majandus- ja taristuministri 17.07.2015 määruse nr 97 </w:t>
      </w:r>
      <w:r w:rsidRPr="00372963">
        <w:rPr>
          <w:rFonts w:ascii="Times New Roman" w:eastAsia="Batang" w:hAnsi="Times New Roman" w:cs="Times New Roman"/>
          <w:bCs/>
          <w:sz w:val="24"/>
          <w:szCs w:val="24"/>
        </w:rPr>
        <w:t>„</w:t>
      </w:r>
      <w:hyperlink r:id="rId15" w:history="1">
        <w:r w:rsidRPr="00372963">
          <w:rPr>
            <w:rFonts w:ascii="Times New Roman" w:eastAsia="Batang" w:hAnsi="Times New Roman" w:cs="Times New Roman"/>
            <w:bCs/>
            <w:color w:val="0000FF"/>
            <w:sz w:val="24"/>
            <w:szCs w:val="24"/>
            <w:u w:val="single"/>
          </w:rPr>
          <w:t>Nõuded ehitusprojektile</w:t>
        </w:r>
      </w:hyperlink>
      <w:r w:rsidRPr="00372963">
        <w:rPr>
          <w:rFonts w:ascii="Times New Roman" w:eastAsia="Batang" w:hAnsi="Times New Roman" w:cs="Times New Roman"/>
          <w:bCs/>
          <w:sz w:val="24"/>
          <w:szCs w:val="24"/>
        </w:rPr>
        <w:t>“ ning standardi EVS 932:2017 “Ehitusprojekt“</w:t>
      </w:r>
      <w:r w:rsidRPr="00372963">
        <w:rPr>
          <w:rFonts w:ascii="Times New Roman" w:eastAsia="Calibri" w:hAnsi="Times New Roman" w:cs="Times New Roman"/>
          <w:sz w:val="24"/>
          <w:szCs w:val="24"/>
        </w:rPr>
        <w:t xml:space="preserve"> </w:t>
      </w:r>
      <w:r w:rsidRPr="00372963">
        <w:rPr>
          <w:rFonts w:ascii="Times New Roman" w:eastAsia="Batang" w:hAnsi="Times New Roman" w:cs="Times New Roman"/>
          <w:bCs/>
          <w:sz w:val="24"/>
          <w:szCs w:val="24"/>
        </w:rPr>
        <w:t>nõuetele.</w:t>
      </w:r>
    </w:p>
    <w:p w14:paraId="3A7689A3" w14:textId="088D31A7" w:rsidR="00F86CEA" w:rsidRPr="00372963" w:rsidRDefault="00F86CEA" w:rsidP="00DB1628">
      <w:pPr>
        <w:spacing w:before="120" w:after="0" w:line="240" w:lineRule="auto"/>
        <w:jc w:val="both"/>
        <w:rPr>
          <w:rFonts w:ascii="Times New Roman" w:hAnsi="Times New Roman" w:cs="Times New Roman"/>
          <w:sz w:val="24"/>
          <w:szCs w:val="24"/>
        </w:rPr>
      </w:pPr>
      <w:r w:rsidRPr="00372963">
        <w:rPr>
          <w:rFonts w:ascii="Times New Roman" w:eastAsia="Batang" w:hAnsi="Times New Roman" w:cs="Times New Roman"/>
          <w:bCs/>
          <w:sz w:val="24"/>
          <w:szCs w:val="24"/>
        </w:rPr>
        <w:t xml:space="preserve">Hoonesse eluruumide kavandamisel lähtuda </w:t>
      </w:r>
      <w:r w:rsidRPr="00372963">
        <w:rPr>
          <w:rFonts w:ascii="Times New Roman" w:eastAsia="Batang" w:hAnsi="Times New Roman" w:cs="Times New Roman"/>
          <w:bCs/>
          <w:spacing w:val="-5"/>
          <w:sz w:val="24"/>
          <w:szCs w:val="24"/>
        </w:rPr>
        <w:t>majandus- ja taristuministri 02.07.2015 määrusest nr 85 „</w:t>
      </w:r>
      <w:hyperlink r:id="rId16" w:history="1">
        <w:r w:rsidRPr="00372963">
          <w:rPr>
            <w:rFonts w:ascii="Times New Roman" w:eastAsia="Batang" w:hAnsi="Times New Roman" w:cs="Times New Roman"/>
            <w:bCs/>
            <w:color w:val="0000FF"/>
            <w:spacing w:val="-5"/>
            <w:sz w:val="24"/>
            <w:szCs w:val="24"/>
            <w:u w:val="single"/>
          </w:rPr>
          <w:t>Eluruumile esitatavad nõuded</w:t>
        </w:r>
      </w:hyperlink>
      <w:r w:rsidRPr="00372963">
        <w:rPr>
          <w:rFonts w:ascii="Times New Roman" w:eastAsia="Batang" w:hAnsi="Times New Roman" w:cs="Times New Roman"/>
          <w:bCs/>
          <w:spacing w:val="-5"/>
          <w:sz w:val="24"/>
          <w:szCs w:val="24"/>
        </w:rPr>
        <w:t>“.</w:t>
      </w:r>
    </w:p>
    <w:p w14:paraId="35AE33EC" w14:textId="77777777" w:rsidR="00DB1628" w:rsidRPr="00372963" w:rsidRDefault="00DB1628" w:rsidP="00DB1628">
      <w:pPr>
        <w:spacing w:before="120" w:after="0" w:line="240" w:lineRule="auto"/>
        <w:jc w:val="both"/>
        <w:rPr>
          <w:rFonts w:ascii="Times New Roman" w:eastAsia="Times New Roman" w:hAnsi="Times New Roman" w:cs="Times New Roman"/>
          <w:sz w:val="24"/>
          <w:szCs w:val="24"/>
        </w:rPr>
      </w:pPr>
      <w:r w:rsidRPr="00372963">
        <w:rPr>
          <w:rFonts w:ascii="Times New Roman" w:eastAsia="Times New Roman" w:hAnsi="Times New Roman" w:cs="Times New Roman"/>
          <w:sz w:val="24"/>
          <w:szCs w:val="24"/>
        </w:rPr>
        <w:t>Ehitusprojekti alusena kasutatav topo-geodeetiline alusplaan peab olema vastavuses majandus- ja taristuministri 14.04.2016 määrusega nr 34 „</w:t>
      </w:r>
      <w:hyperlink r:id="rId17" w:history="1">
        <w:r w:rsidRPr="00372963">
          <w:rPr>
            <w:rFonts w:ascii="Times New Roman" w:eastAsia="Times New Roman" w:hAnsi="Times New Roman" w:cs="Times New Roman"/>
            <w:color w:val="0000FF"/>
            <w:sz w:val="24"/>
            <w:szCs w:val="24"/>
            <w:u w:val="single"/>
          </w:rPr>
          <w:t>Topo-geodeetilisele uuringule ja teostusmõõdistamisele esitatavad nõuded</w:t>
        </w:r>
      </w:hyperlink>
      <w:r w:rsidRPr="00372963">
        <w:rPr>
          <w:rFonts w:ascii="Times New Roman" w:eastAsia="Times New Roman" w:hAnsi="Times New Roman" w:cs="Times New Roman"/>
          <w:sz w:val="24"/>
          <w:szCs w:val="24"/>
        </w:rPr>
        <w:t>“. Geodeetiline alusplaan peab olema mõõdistatud projekti koostamiseks vajalikus mahus, sh. vajalikud hooned, rajatised ja haljastus naaberkinnistutel. Geodeesiafirmal esitada geodeetiline uurimustöö (joonise fail ja aruanne) digitaalselt Tallinna geomõõdistuste infosüsteemi Geoveeb, kontrollimiseks ja registreerimiseks enne ehitusloa taotluse esitamist.</w:t>
      </w:r>
    </w:p>
    <w:p w14:paraId="42271CB6" w14:textId="348B5952" w:rsidR="00C76313" w:rsidRPr="00372963" w:rsidRDefault="00DB1628" w:rsidP="00B77DAE">
      <w:pPr>
        <w:pStyle w:val="ListParagraph"/>
        <w:numPr>
          <w:ilvl w:val="0"/>
          <w:numId w:val="4"/>
        </w:numPr>
        <w:spacing w:before="240" w:after="0" w:line="240" w:lineRule="auto"/>
        <w:ind w:left="284" w:hanging="284"/>
        <w:jc w:val="both"/>
        <w:rPr>
          <w:rFonts w:ascii="Times New Roman" w:eastAsia="Times New Roman" w:hAnsi="Times New Roman" w:cs="Times New Roman"/>
          <w:i/>
          <w:spacing w:val="-5"/>
          <w:sz w:val="24"/>
          <w:szCs w:val="24"/>
        </w:rPr>
      </w:pPr>
      <w:r w:rsidRPr="00372963">
        <w:rPr>
          <w:rFonts w:ascii="Times New Roman" w:eastAsia="Times New Roman" w:hAnsi="Times New Roman" w:cs="Times New Roman"/>
          <w:b/>
          <w:spacing w:val="-5"/>
          <w:sz w:val="24"/>
          <w:szCs w:val="24"/>
        </w:rPr>
        <w:t>Koostöö</w:t>
      </w:r>
    </w:p>
    <w:p w14:paraId="1F972FEE" w14:textId="28E5EB76" w:rsidR="003E1D65" w:rsidRPr="00372963" w:rsidRDefault="003E1D65" w:rsidP="003E1D65">
      <w:pPr>
        <w:spacing w:before="120" w:after="0" w:line="240" w:lineRule="auto"/>
        <w:jc w:val="both"/>
        <w:rPr>
          <w:rFonts w:ascii="Times New Roman" w:eastAsia="Times New Roman" w:hAnsi="Times New Roman" w:cs="Times New Roman"/>
          <w:spacing w:val="-5"/>
          <w:sz w:val="24"/>
          <w:szCs w:val="24"/>
        </w:rPr>
      </w:pPr>
      <w:r w:rsidRPr="00372963">
        <w:rPr>
          <w:rFonts w:ascii="Times New Roman" w:hAnsi="Times New Roman" w:cs="Times New Roman"/>
          <w:sz w:val="24"/>
          <w:szCs w:val="24"/>
        </w:rPr>
        <w:t>Ehitusprojekti koostamisel on soovitatav teha koostööd projekteerimistingimuste lisades nimetatud asutustega</w:t>
      </w:r>
      <w:r w:rsidRPr="00372963">
        <w:rPr>
          <w:rFonts w:ascii="Times New Roman" w:hAnsi="Times New Roman" w:cs="Times New Roman"/>
          <w:i/>
          <w:iCs/>
          <w:color w:val="000000" w:themeColor="text1"/>
          <w:sz w:val="24"/>
          <w:szCs w:val="24"/>
        </w:rPr>
        <w:t xml:space="preserve"> </w:t>
      </w:r>
      <w:r w:rsidRPr="00372963">
        <w:rPr>
          <w:rFonts w:ascii="Times New Roman" w:eastAsia="Times New Roman" w:hAnsi="Times New Roman" w:cs="Times New Roman"/>
          <w:spacing w:val="-5"/>
          <w:sz w:val="24"/>
          <w:szCs w:val="24"/>
        </w:rPr>
        <w:t xml:space="preserve">ning olemasolevate tehnovõrkude valdajatega, kelle võrkudega liitutakse ja kelle tehnovõrkude kaitsevööndites kavandatakse töid, samuti naaberkinnistu omanikega (vastavalt haldusmenetluse seadus § 11 lõike 1 punktile 3). </w:t>
      </w:r>
    </w:p>
    <w:p w14:paraId="27FCE195" w14:textId="09A445FE" w:rsidR="003E1D65" w:rsidRPr="00372963" w:rsidRDefault="003E1D65" w:rsidP="003E1D65">
      <w:pPr>
        <w:spacing w:before="120" w:after="0" w:line="240" w:lineRule="auto"/>
        <w:jc w:val="both"/>
        <w:rPr>
          <w:rFonts w:ascii="Times New Roman" w:eastAsia="Times New Roman" w:hAnsi="Times New Roman" w:cs="Times New Roman"/>
          <w:spacing w:val="-5"/>
          <w:sz w:val="24"/>
          <w:szCs w:val="24"/>
        </w:rPr>
      </w:pPr>
      <w:r w:rsidRPr="00372963">
        <w:rPr>
          <w:rFonts w:ascii="Times New Roman" w:eastAsia="Times New Roman" w:hAnsi="Times New Roman" w:cs="Times New Roman"/>
          <w:spacing w:val="-5"/>
          <w:sz w:val="24"/>
          <w:szCs w:val="24"/>
        </w:rPr>
        <w:t xml:space="preserve">Ehitusloa taotlus tuleb esitada ehitisregistri </w:t>
      </w:r>
      <w:hyperlink r:id="rId18" w:history="1">
        <w:r w:rsidR="00F56CD5" w:rsidRPr="00372963">
          <w:rPr>
            <w:rStyle w:val="Hyperlink"/>
            <w:rFonts w:ascii="Times New Roman" w:eastAsia="Times New Roman" w:hAnsi="Times New Roman" w:cs="Times New Roman"/>
            <w:spacing w:val="-5"/>
            <w:sz w:val="24"/>
            <w:szCs w:val="24"/>
          </w:rPr>
          <w:t>www.ehr.ee</w:t>
        </w:r>
      </w:hyperlink>
      <w:r w:rsidR="00F56CD5" w:rsidRPr="00372963">
        <w:rPr>
          <w:rFonts w:ascii="Times New Roman" w:eastAsia="Times New Roman" w:hAnsi="Times New Roman" w:cs="Times New Roman"/>
          <w:spacing w:val="-5"/>
          <w:sz w:val="24"/>
          <w:szCs w:val="24"/>
        </w:rPr>
        <w:t xml:space="preserve"> </w:t>
      </w:r>
      <w:r w:rsidRPr="00372963">
        <w:rPr>
          <w:rFonts w:ascii="Times New Roman" w:eastAsia="Times New Roman" w:hAnsi="Times New Roman" w:cs="Times New Roman"/>
          <w:spacing w:val="-5"/>
          <w:sz w:val="24"/>
          <w:szCs w:val="24"/>
        </w:rPr>
        <w:t>kaudu</w:t>
      </w:r>
      <w:r w:rsidR="004E29B9">
        <w:rPr>
          <w:rFonts w:ascii="Times New Roman" w:eastAsia="Times New Roman" w:hAnsi="Times New Roman" w:cs="Times New Roman"/>
          <w:spacing w:val="-5"/>
          <w:sz w:val="24"/>
          <w:szCs w:val="24"/>
        </w:rPr>
        <w:t xml:space="preserve"> </w:t>
      </w:r>
      <w:r w:rsidRPr="00372963">
        <w:rPr>
          <w:rFonts w:ascii="Times New Roman" w:eastAsia="Times New Roman" w:hAnsi="Times New Roman" w:cs="Times New Roman"/>
          <w:spacing w:val="-5"/>
          <w:sz w:val="24"/>
          <w:szCs w:val="24"/>
        </w:rPr>
        <w:t xml:space="preserve">projekteerimistingimuste kehtivuse ajal. </w:t>
      </w:r>
    </w:p>
    <w:p w14:paraId="1F48FD53" w14:textId="5900491D" w:rsidR="004E29B9" w:rsidRDefault="004E29B9" w:rsidP="004E29B9">
      <w:pPr>
        <w:spacing w:before="240" w:after="0" w:line="240" w:lineRule="auto"/>
        <w:jc w:val="both"/>
        <w:rPr>
          <w:rFonts w:ascii="Times New Roman" w:hAnsi="Times New Roman" w:cs="Times New Roman"/>
          <w:sz w:val="24"/>
          <w:szCs w:val="24"/>
        </w:rPr>
      </w:pPr>
      <w:r w:rsidRPr="004E29B9">
        <w:rPr>
          <w:rFonts w:ascii="Times New Roman" w:hAnsi="Times New Roman" w:cs="Times New Roman"/>
          <w:sz w:val="24"/>
          <w:szCs w:val="24"/>
        </w:rPr>
        <w:t>Amet esitab ehitusprojekti läbivaatamiseks teistele linna asutustele ja kooskõlastamiseks asutusele, kelle õigusaktist tulenev pädevus on seotud ehitusprojektiga. Samuti esitab amet ehitusprojekti arvamuse avaldamiseks asutusele või isikule, kelle õigusi või huve võib ehitis või ehitamine puudutada.</w:t>
      </w:r>
    </w:p>
    <w:p w14:paraId="59B7BD38" w14:textId="57C718A4" w:rsidR="008313FA" w:rsidRPr="004E29B9" w:rsidRDefault="008313FA" w:rsidP="004E29B9">
      <w:pPr>
        <w:pStyle w:val="ListParagraph"/>
        <w:numPr>
          <w:ilvl w:val="0"/>
          <w:numId w:val="4"/>
        </w:numPr>
        <w:spacing w:before="240" w:after="0" w:line="240" w:lineRule="auto"/>
        <w:jc w:val="both"/>
        <w:rPr>
          <w:rFonts w:ascii="Times New Roman" w:eastAsia="Batang" w:hAnsi="Times New Roman" w:cs="Times New Roman"/>
          <w:b/>
          <w:bCs/>
          <w:sz w:val="24"/>
          <w:szCs w:val="24"/>
        </w:rPr>
      </w:pPr>
      <w:r w:rsidRPr="004E29B9">
        <w:rPr>
          <w:rFonts w:ascii="Times New Roman" w:eastAsia="Batang" w:hAnsi="Times New Roman" w:cs="Times New Roman"/>
          <w:b/>
          <w:bCs/>
          <w:sz w:val="24"/>
          <w:szCs w:val="24"/>
        </w:rPr>
        <w:t>Projekteerimistingimuste kehtivus ja vaidlustamine:</w:t>
      </w:r>
    </w:p>
    <w:p w14:paraId="7FE45F44" w14:textId="77777777" w:rsidR="004E29B9" w:rsidRPr="004E29B9" w:rsidRDefault="004E29B9" w:rsidP="004E29B9">
      <w:pPr>
        <w:spacing w:before="120" w:after="0" w:line="240" w:lineRule="auto"/>
        <w:jc w:val="both"/>
        <w:rPr>
          <w:rFonts w:ascii="Times New Roman" w:eastAsia="Calibri" w:hAnsi="Times New Roman" w:cs="Times New Roman"/>
          <w:sz w:val="24"/>
          <w:szCs w:val="24"/>
        </w:rPr>
      </w:pPr>
      <w:r w:rsidRPr="004E29B9">
        <w:rPr>
          <w:rFonts w:ascii="Times New Roman" w:eastAsia="Calibri" w:hAnsi="Times New Roman" w:cs="Times New Roman"/>
          <w:sz w:val="24"/>
          <w:szCs w:val="24"/>
        </w:rPr>
        <w:t>Projekteerimistingimused kehtivad 5 aastat. Põhjendatud juhul on võimalik esitada taotlus projekteerimistingimuste kehtivuse tähtaja pikendamiseks eeldusel, et ehitise asukohast tulenevalt ümbritsev keskkond oluliselt ei muutu.</w:t>
      </w:r>
    </w:p>
    <w:p w14:paraId="7727B7A6" w14:textId="77777777" w:rsidR="004E29B9" w:rsidRPr="004E29B9" w:rsidRDefault="004E29B9" w:rsidP="004E29B9">
      <w:pPr>
        <w:spacing w:before="120" w:after="0" w:line="240" w:lineRule="auto"/>
        <w:jc w:val="both"/>
        <w:rPr>
          <w:rFonts w:ascii="Times New Roman" w:eastAsia="Calibri" w:hAnsi="Times New Roman" w:cs="Times New Roman"/>
          <w:sz w:val="24"/>
          <w:szCs w:val="24"/>
        </w:rPr>
      </w:pPr>
      <w:r w:rsidRPr="004E29B9">
        <w:rPr>
          <w:rFonts w:ascii="Times New Roman" w:eastAsia="Calibri" w:hAnsi="Times New Roman" w:cs="Times New Roman"/>
          <w:sz w:val="24"/>
          <w:szCs w:val="24"/>
        </w:rPr>
        <w:t>Amet võib tunnistada projekteerimistingimused kehtetuks põhjendatud juhul.</w:t>
      </w:r>
    </w:p>
    <w:p w14:paraId="49BD5690" w14:textId="77777777" w:rsidR="004E29B9" w:rsidRPr="004E29B9" w:rsidRDefault="004E29B9" w:rsidP="004E29B9">
      <w:pPr>
        <w:spacing w:before="120" w:after="0" w:line="240" w:lineRule="auto"/>
        <w:jc w:val="both"/>
        <w:rPr>
          <w:rFonts w:ascii="Times New Roman" w:eastAsia="Calibri" w:hAnsi="Times New Roman" w:cs="Times New Roman"/>
          <w:sz w:val="24"/>
          <w:szCs w:val="24"/>
        </w:rPr>
      </w:pPr>
      <w:r w:rsidRPr="004E29B9">
        <w:rPr>
          <w:rFonts w:ascii="Times New Roman" w:eastAsia="Calibri" w:hAnsi="Times New Roman" w:cs="Times New Roman"/>
          <w:sz w:val="24"/>
          <w:szCs w:val="24"/>
        </w:rPr>
        <w:t>Juhul kui esineb vastuolu projekteerimistingimuste põhiaktis esitatud tingimuste ja selle lisades esitatavate tingimuste vahel, siis tuleb lähtuda projekteerimistingimuste põhiaktis esitatud tingimustest.</w:t>
      </w:r>
    </w:p>
    <w:p w14:paraId="7FAEA481" w14:textId="617BB456" w:rsidR="004E29B9" w:rsidRPr="004E29B9" w:rsidRDefault="004E29B9" w:rsidP="004E29B9">
      <w:pPr>
        <w:spacing w:before="120" w:after="0" w:line="240" w:lineRule="auto"/>
        <w:jc w:val="both"/>
        <w:rPr>
          <w:rFonts w:ascii="Times New Roman" w:eastAsia="Calibri" w:hAnsi="Times New Roman" w:cs="Times New Roman"/>
          <w:sz w:val="24"/>
          <w:szCs w:val="24"/>
        </w:rPr>
      </w:pPr>
      <w:r w:rsidRPr="004E29B9">
        <w:rPr>
          <w:rFonts w:ascii="Times New Roman" w:eastAsia="Calibri" w:hAnsi="Times New Roman" w:cs="Times New Roman"/>
          <w:sz w:val="24"/>
          <w:szCs w:val="24"/>
        </w:rPr>
        <w:t>Projekteerimistingimuste taotlus ja projekteerimistingimused koos lisadega (</w:t>
      </w:r>
      <w:r>
        <w:rPr>
          <w:rFonts w:ascii="Times New Roman" w:eastAsia="Calibri" w:hAnsi="Times New Roman" w:cs="Times New Roman"/>
          <w:sz w:val="24"/>
          <w:szCs w:val="24"/>
        </w:rPr>
        <w:t>LISA 1, LISA 2, LISA 3 LISA 4</w:t>
      </w:r>
      <w:r w:rsidRPr="004E29B9">
        <w:rPr>
          <w:rFonts w:ascii="Times New Roman" w:eastAsia="Calibri" w:hAnsi="Times New Roman" w:cs="Times New Roman"/>
          <w:sz w:val="24"/>
          <w:szCs w:val="24"/>
        </w:rPr>
        <w:t>) esitada ehitusprojekti koosseisus.</w:t>
      </w:r>
    </w:p>
    <w:p w14:paraId="69E9F307" w14:textId="77777777" w:rsidR="004E29B9" w:rsidRPr="004E29B9" w:rsidRDefault="004E29B9" w:rsidP="004E29B9">
      <w:pPr>
        <w:spacing w:before="120" w:after="0" w:line="240" w:lineRule="auto"/>
        <w:jc w:val="both"/>
        <w:rPr>
          <w:rFonts w:ascii="Times New Roman" w:eastAsia="Calibri" w:hAnsi="Times New Roman" w:cs="Times New Roman"/>
          <w:sz w:val="24"/>
          <w:szCs w:val="24"/>
        </w:rPr>
      </w:pPr>
      <w:r w:rsidRPr="004E29B9">
        <w:rPr>
          <w:rFonts w:ascii="Times New Roman" w:eastAsia="Calibri" w:hAnsi="Times New Roman" w:cs="Times New Roman"/>
          <w:sz w:val="24"/>
          <w:szCs w:val="24"/>
        </w:rPr>
        <w:t xml:space="preserve">Projekteerimistingimusi on võimalik vaidlustada, esitades Tallinna Linnaplaneerimise Ametile vaide 30 päeva jooksul projekteerimistingimuste väljastamisest teada saamisest arvates või pöörduda </w:t>
      </w:r>
      <w:r w:rsidRPr="004E29B9">
        <w:rPr>
          <w:rFonts w:ascii="Times New Roman" w:eastAsia="Calibri" w:hAnsi="Times New Roman" w:cs="Times New Roman"/>
          <w:sz w:val="24"/>
          <w:szCs w:val="24"/>
        </w:rPr>
        <w:lastRenderedPageBreak/>
        <w:t>kaebusega Tallinna Halduskohtusse (Pärnu mnt 7, 15082 Tallinn) seaduses sätestatud tähtaegadel ja korras.</w:t>
      </w:r>
    </w:p>
    <w:tbl>
      <w:tblPr>
        <w:tblStyle w:val="TableGrid"/>
        <w:tblW w:w="9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8409"/>
      </w:tblGrid>
      <w:tr w:rsidR="00DA4683" w:rsidRPr="00372963" w14:paraId="1C0D0163" w14:textId="77777777" w:rsidTr="003C7D0F">
        <w:trPr>
          <w:trHeight w:val="294"/>
        </w:trPr>
        <w:tc>
          <w:tcPr>
            <w:tcW w:w="9859" w:type="dxa"/>
            <w:gridSpan w:val="2"/>
          </w:tcPr>
          <w:p w14:paraId="7B9EF43F" w14:textId="77777777" w:rsidR="00DA4683" w:rsidRPr="00372963" w:rsidRDefault="00DA4683" w:rsidP="00DA4683">
            <w:pPr>
              <w:rPr>
                <w:rFonts w:ascii="Times New Roman" w:hAnsi="Times New Roman" w:cs="Times New Roman"/>
                <w:sz w:val="24"/>
                <w:szCs w:val="24"/>
              </w:rPr>
            </w:pPr>
          </w:p>
        </w:tc>
      </w:tr>
      <w:tr w:rsidR="00DA4683" w:rsidRPr="00372963" w14:paraId="697E4DB0" w14:textId="77777777" w:rsidTr="003C7D0F">
        <w:trPr>
          <w:trHeight w:val="294"/>
        </w:trPr>
        <w:tc>
          <w:tcPr>
            <w:tcW w:w="9859" w:type="dxa"/>
            <w:gridSpan w:val="2"/>
          </w:tcPr>
          <w:p w14:paraId="39FAE70A" w14:textId="77777777" w:rsidR="00DA4683" w:rsidRPr="00372963" w:rsidRDefault="00DA4683" w:rsidP="00DA4683">
            <w:pPr>
              <w:pStyle w:val="NormalWeb"/>
              <w:spacing w:before="0" w:beforeAutospacing="0" w:after="0" w:afterAutospacing="0"/>
              <w:jc w:val="both"/>
              <w:rPr>
                <w:rFonts w:ascii="Times New Roman" w:hAnsi="Times New Roman" w:cs="Times New Roman"/>
              </w:rPr>
            </w:pPr>
          </w:p>
        </w:tc>
      </w:tr>
      <w:tr w:rsidR="00DA4683" w:rsidRPr="00372963" w14:paraId="4DEA5A84" w14:textId="77777777" w:rsidTr="003C7D0F">
        <w:trPr>
          <w:trHeight w:val="294"/>
        </w:trPr>
        <w:tc>
          <w:tcPr>
            <w:tcW w:w="1450" w:type="dxa"/>
          </w:tcPr>
          <w:p w14:paraId="2D7737B9" w14:textId="77777777" w:rsidR="00DA4683" w:rsidRPr="00372963" w:rsidRDefault="00DA4683" w:rsidP="00DA4683">
            <w:pPr>
              <w:pStyle w:val="NormalWeb"/>
              <w:spacing w:before="0" w:beforeAutospacing="0" w:after="0" w:afterAutospacing="0"/>
              <w:jc w:val="both"/>
              <w:rPr>
                <w:rFonts w:ascii="Times New Roman" w:hAnsi="Times New Roman" w:cs="Times New Roman"/>
              </w:rPr>
            </w:pPr>
            <w:r w:rsidRPr="00372963">
              <w:rPr>
                <w:rFonts w:ascii="Times New Roman" w:hAnsi="Times New Roman" w:cs="Times New Roman"/>
              </w:rPr>
              <w:t>Lisad:</w:t>
            </w:r>
          </w:p>
        </w:tc>
        <w:tc>
          <w:tcPr>
            <w:tcW w:w="8409" w:type="dxa"/>
          </w:tcPr>
          <w:p w14:paraId="51A1856E" w14:textId="693BE9DD" w:rsidR="00DA4683" w:rsidRPr="00372963" w:rsidRDefault="00DA4683" w:rsidP="00B77DAE">
            <w:pPr>
              <w:pStyle w:val="NormalWeb"/>
              <w:numPr>
                <w:ilvl w:val="0"/>
                <w:numId w:val="2"/>
              </w:numPr>
              <w:spacing w:before="0" w:beforeAutospacing="0" w:after="0" w:afterAutospacing="0"/>
              <w:jc w:val="both"/>
              <w:rPr>
                <w:rFonts w:ascii="Times New Roman" w:hAnsi="Times New Roman" w:cs="Times New Roman"/>
              </w:rPr>
            </w:pPr>
            <w:r w:rsidRPr="00372963">
              <w:rPr>
                <w:rFonts w:ascii="Times New Roman" w:hAnsi="Times New Roman" w:cs="Times New Roman"/>
              </w:rPr>
              <w:t>Tallinna Keskkonna- ja Kommunaalameti  tingimused</w:t>
            </w:r>
          </w:p>
          <w:p w14:paraId="488B2336" w14:textId="5F25E75C" w:rsidR="00A2440B" w:rsidRPr="00372963" w:rsidRDefault="00A2440B" w:rsidP="00B77DAE">
            <w:pPr>
              <w:pStyle w:val="NormalWeb"/>
              <w:numPr>
                <w:ilvl w:val="0"/>
                <w:numId w:val="2"/>
              </w:numPr>
              <w:spacing w:before="0" w:beforeAutospacing="0" w:after="0" w:afterAutospacing="0"/>
              <w:jc w:val="both"/>
              <w:rPr>
                <w:rFonts w:ascii="Times New Roman" w:hAnsi="Times New Roman" w:cs="Times New Roman"/>
              </w:rPr>
            </w:pPr>
            <w:r w:rsidRPr="00372963">
              <w:rPr>
                <w:rFonts w:ascii="Times New Roman" w:hAnsi="Times New Roman" w:cs="Times New Roman"/>
              </w:rPr>
              <w:t>Tallinna Strateegiakeskus</w:t>
            </w:r>
          </w:p>
          <w:p w14:paraId="6E0DC1E5" w14:textId="1A25AD33" w:rsidR="00DA4683" w:rsidRPr="008F211E" w:rsidRDefault="00A2440B" w:rsidP="008F211E">
            <w:pPr>
              <w:pStyle w:val="NormalWeb"/>
              <w:numPr>
                <w:ilvl w:val="0"/>
                <w:numId w:val="2"/>
              </w:numPr>
              <w:spacing w:before="0" w:beforeAutospacing="0" w:after="0" w:afterAutospacing="0"/>
              <w:jc w:val="both"/>
              <w:rPr>
                <w:rFonts w:ascii="Times New Roman" w:hAnsi="Times New Roman" w:cs="Times New Roman"/>
              </w:rPr>
            </w:pPr>
            <w:r w:rsidRPr="00372963">
              <w:rPr>
                <w:rFonts w:ascii="Times New Roman" w:hAnsi="Times New Roman" w:cs="Times New Roman"/>
              </w:rPr>
              <w:t>Tallinna Transpordiamet</w:t>
            </w:r>
          </w:p>
          <w:p w14:paraId="60DE5EDE" w14:textId="404617AC" w:rsidR="004E29B9" w:rsidRPr="00372963" w:rsidRDefault="004E29B9" w:rsidP="00B77DAE">
            <w:pPr>
              <w:pStyle w:val="NormalWeb"/>
              <w:numPr>
                <w:ilvl w:val="0"/>
                <w:numId w:val="2"/>
              </w:numPr>
              <w:spacing w:before="0" w:beforeAutospacing="0" w:after="0" w:afterAutospacing="0"/>
              <w:jc w:val="both"/>
              <w:rPr>
                <w:rFonts w:ascii="Times New Roman" w:hAnsi="Times New Roman" w:cs="Times New Roman"/>
              </w:rPr>
            </w:pPr>
            <w:r>
              <w:rPr>
                <w:rFonts w:ascii="Times New Roman" w:hAnsi="Times New Roman" w:cs="Times New Roman"/>
              </w:rPr>
              <w:t>Illustratiivne materjal</w:t>
            </w:r>
          </w:p>
        </w:tc>
      </w:tr>
    </w:tbl>
    <w:p w14:paraId="33124D93" w14:textId="24EBEB4F" w:rsidR="008D414F" w:rsidRPr="00372963" w:rsidRDefault="008D414F" w:rsidP="008D414F">
      <w:pPr>
        <w:spacing w:before="120" w:after="0"/>
        <w:rPr>
          <w:rFonts w:ascii="Times New Roman" w:eastAsia="Times New Roman" w:hAnsi="Times New Roman" w:cs="Times New Roman"/>
          <w:b/>
          <w:sz w:val="24"/>
          <w:szCs w:val="24"/>
        </w:rPr>
      </w:pPr>
      <w:r w:rsidRPr="00372963">
        <w:rPr>
          <w:rFonts w:ascii="Times New Roman" w:eastAsia="Times New Roman" w:hAnsi="Times New Roman" w:cs="Times New Roman"/>
          <w:b/>
          <w:sz w:val="24"/>
          <w:szCs w:val="24"/>
        </w:rPr>
        <w:t xml:space="preserve">               </w:t>
      </w:r>
    </w:p>
    <w:p w14:paraId="09AF0F2B" w14:textId="73C6FDD5" w:rsidR="00CE2C0D" w:rsidRPr="00372963" w:rsidRDefault="00CE2C0D" w:rsidP="008D414F">
      <w:pPr>
        <w:spacing w:before="120" w:after="0"/>
        <w:rPr>
          <w:rFonts w:ascii="Times New Roman" w:eastAsia="Times New Roman" w:hAnsi="Times New Roman" w:cs="Times New Roman"/>
          <w:b/>
          <w:sz w:val="24"/>
          <w:szCs w:val="24"/>
        </w:rPr>
      </w:pPr>
    </w:p>
    <w:p w14:paraId="3404CCCA" w14:textId="37313754" w:rsidR="00D41CAC" w:rsidRPr="00372963" w:rsidRDefault="00D41CAC" w:rsidP="008D414F">
      <w:pPr>
        <w:spacing w:before="120" w:after="0"/>
        <w:rPr>
          <w:rFonts w:ascii="Times New Roman" w:eastAsia="Times New Roman" w:hAnsi="Times New Roman" w:cs="Times New Roman"/>
          <w:b/>
          <w:sz w:val="24"/>
          <w:szCs w:val="24"/>
        </w:rPr>
      </w:pPr>
    </w:p>
    <w:p w14:paraId="7624521A" w14:textId="46FD381C" w:rsidR="00D41CAC" w:rsidRPr="00372963" w:rsidRDefault="00D41CAC" w:rsidP="008D414F">
      <w:pPr>
        <w:spacing w:before="120" w:after="0"/>
        <w:rPr>
          <w:rFonts w:ascii="Times New Roman" w:eastAsia="Times New Roman" w:hAnsi="Times New Roman" w:cs="Times New Roman"/>
          <w:b/>
          <w:sz w:val="24"/>
          <w:szCs w:val="24"/>
        </w:rPr>
      </w:pPr>
    </w:p>
    <w:p w14:paraId="7B5E6DC0" w14:textId="70A547F2" w:rsidR="002A36F5" w:rsidRPr="00372963" w:rsidRDefault="002A36F5" w:rsidP="008D414F">
      <w:pPr>
        <w:spacing w:before="120" w:after="0"/>
        <w:rPr>
          <w:rFonts w:ascii="Times New Roman" w:eastAsia="Times New Roman" w:hAnsi="Times New Roman" w:cs="Times New Roman"/>
          <w:b/>
          <w:sz w:val="24"/>
          <w:szCs w:val="24"/>
        </w:rPr>
      </w:pPr>
    </w:p>
    <w:p w14:paraId="0FC61005" w14:textId="033BBA1A" w:rsidR="002A36F5" w:rsidRPr="00372963" w:rsidRDefault="002A36F5" w:rsidP="008D414F">
      <w:pPr>
        <w:spacing w:before="120" w:after="0"/>
        <w:rPr>
          <w:rFonts w:ascii="Times New Roman" w:eastAsia="Times New Roman" w:hAnsi="Times New Roman" w:cs="Times New Roman"/>
          <w:b/>
          <w:sz w:val="24"/>
          <w:szCs w:val="24"/>
        </w:rPr>
      </w:pPr>
    </w:p>
    <w:p w14:paraId="255F2321" w14:textId="6CFD5135" w:rsidR="00732AC7" w:rsidRPr="00372963" w:rsidRDefault="00732AC7" w:rsidP="008D414F">
      <w:pPr>
        <w:spacing w:before="120" w:after="0"/>
        <w:rPr>
          <w:rFonts w:ascii="Times New Roman" w:eastAsia="Times New Roman" w:hAnsi="Times New Roman" w:cs="Times New Roman"/>
          <w:b/>
          <w:sz w:val="24"/>
          <w:szCs w:val="24"/>
        </w:rPr>
      </w:pPr>
    </w:p>
    <w:p w14:paraId="6B2F42AE" w14:textId="77777777" w:rsidR="007E6719" w:rsidRPr="00372963" w:rsidRDefault="007E6719" w:rsidP="008D414F">
      <w:pPr>
        <w:spacing w:before="120" w:after="0"/>
        <w:rPr>
          <w:rFonts w:ascii="Times New Roman" w:eastAsia="Times New Roman" w:hAnsi="Times New Roman" w:cs="Times New Roman"/>
          <w:b/>
          <w:sz w:val="24"/>
          <w:szCs w:val="24"/>
        </w:rPr>
      </w:pPr>
    </w:p>
    <w:p w14:paraId="4D215D42" w14:textId="14038253" w:rsidR="001C4034" w:rsidRPr="00372963" w:rsidRDefault="001C4034" w:rsidP="008D414F">
      <w:pPr>
        <w:spacing w:before="120" w:after="0"/>
        <w:rPr>
          <w:rFonts w:ascii="Times New Roman" w:eastAsia="Times New Roman" w:hAnsi="Times New Roman" w:cs="Times New Roman"/>
          <w:b/>
          <w:sz w:val="24"/>
          <w:szCs w:val="24"/>
        </w:rPr>
      </w:pPr>
    </w:p>
    <w:p w14:paraId="17C0A829" w14:textId="77777777" w:rsidR="00321E3E" w:rsidRPr="00372963" w:rsidRDefault="00321E3E" w:rsidP="008D414F">
      <w:pPr>
        <w:spacing w:before="120" w:after="0"/>
        <w:rPr>
          <w:rFonts w:ascii="Times New Roman" w:eastAsia="Times New Roman" w:hAnsi="Times New Roman" w:cs="Times New Roman"/>
          <w:b/>
          <w:sz w:val="24"/>
          <w:szCs w:val="24"/>
        </w:rPr>
      </w:pPr>
    </w:p>
    <w:p w14:paraId="783E0372" w14:textId="77777777" w:rsidR="00321E3E" w:rsidRPr="00372963" w:rsidRDefault="00321E3E" w:rsidP="008D414F">
      <w:pPr>
        <w:spacing w:before="120" w:after="0"/>
        <w:rPr>
          <w:rFonts w:ascii="Times New Roman" w:eastAsia="Times New Roman" w:hAnsi="Times New Roman" w:cs="Times New Roman"/>
          <w:b/>
          <w:sz w:val="24"/>
          <w:szCs w:val="24"/>
        </w:rPr>
      </w:pPr>
    </w:p>
    <w:p w14:paraId="5A81D649" w14:textId="77777777" w:rsidR="00321E3E" w:rsidRPr="00372963" w:rsidRDefault="00321E3E" w:rsidP="008D414F">
      <w:pPr>
        <w:spacing w:before="120" w:after="0"/>
        <w:rPr>
          <w:rFonts w:ascii="Times New Roman" w:eastAsia="Times New Roman" w:hAnsi="Times New Roman" w:cs="Times New Roman"/>
          <w:b/>
          <w:sz w:val="24"/>
          <w:szCs w:val="24"/>
        </w:rPr>
      </w:pPr>
    </w:p>
    <w:p w14:paraId="0FC10210" w14:textId="77777777" w:rsidR="00321E3E" w:rsidRPr="00372963" w:rsidRDefault="00321E3E" w:rsidP="008D414F">
      <w:pPr>
        <w:spacing w:before="120" w:after="0"/>
        <w:rPr>
          <w:rFonts w:ascii="Times New Roman" w:eastAsia="Times New Roman" w:hAnsi="Times New Roman" w:cs="Times New Roman"/>
          <w:b/>
          <w:sz w:val="24"/>
          <w:szCs w:val="24"/>
        </w:rPr>
      </w:pPr>
    </w:p>
    <w:p w14:paraId="4B8C028E" w14:textId="77777777" w:rsidR="00D26A53" w:rsidRPr="00372963" w:rsidRDefault="00D26A53" w:rsidP="008D414F">
      <w:pPr>
        <w:spacing w:before="120" w:after="0"/>
        <w:rPr>
          <w:rFonts w:ascii="Times New Roman" w:eastAsia="Times New Roman" w:hAnsi="Times New Roman" w:cs="Times New Roman"/>
          <w:b/>
          <w:sz w:val="24"/>
          <w:szCs w:val="24"/>
        </w:rPr>
      </w:pPr>
    </w:p>
    <w:p w14:paraId="32806567" w14:textId="77777777" w:rsidR="00D26A53" w:rsidRPr="00372963" w:rsidRDefault="00D26A53" w:rsidP="008D414F">
      <w:pPr>
        <w:spacing w:before="120" w:after="0"/>
        <w:rPr>
          <w:rFonts w:ascii="Times New Roman" w:eastAsia="Times New Roman" w:hAnsi="Times New Roman" w:cs="Times New Roman"/>
          <w:b/>
          <w:sz w:val="24"/>
          <w:szCs w:val="24"/>
        </w:rPr>
      </w:pPr>
    </w:p>
    <w:p w14:paraId="5EC08B31" w14:textId="77777777" w:rsidR="00FA3A35" w:rsidRDefault="008D414F" w:rsidP="008D414F">
      <w:pPr>
        <w:spacing w:before="120" w:after="0"/>
        <w:rPr>
          <w:rFonts w:ascii="Times New Roman" w:eastAsia="Times New Roman" w:hAnsi="Times New Roman" w:cs="Times New Roman"/>
          <w:b/>
          <w:sz w:val="24"/>
          <w:szCs w:val="24"/>
        </w:rPr>
      </w:pPr>
      <w:r w:rsidRPr="00372963">
        <w:rPr>
          <w:rFonts w:ascii="Times New Roman" w:eastAsia="Times New Roman" w:hAnsi="Times New Roman" w:cs="Times New Roman"/>
          <w:b/>
          <w:sz w:val="24"/>
          <w:szCs w:val="24"/>
        </w:rPr>
        <w:t xml:space="preserve">                                                                                                                             </w:t>
      </w:r>
    </w:p>
    <w:p w14:paraId="3613C122" w14:textId="77777777" w:rsidR="00FA3A35" w:rsidRDefault="00FA3A35" w:rsidP="008D414F">
      <w:pPr>
        <w:spacing w:before="120" w:after="0"/>
        <w:rPr>
          <w:rFonts w:ascii="Times New Roman" w:eastAsia="Times New Roman" w:hAnsi="Times New Roman" w:cs="Times New Roman"/>
          <w:b/>
          <w:sz w:val="24"/>
          <w:szCs w:val="24"/>
        </w:rPr>
      </w:pPr>
    </w:p>
    <w:p w14:paraId="22C71085" w14:textId="77777777" w:rsidR="00FA3A35" w:rsidRDefault="00FA3A35" w:rsidP="008D414F">
      <w:pPr>
        <w:spacing w:before="120" w:after="0"/>
        <w:rPr>
          <w:rFonts w:ascii="Times New Roman" w:eastAsia="Times New Roman" w:hAnsi="Times New Roman" w:cs="Times New Roman"/>
          <w:b/>
          <w:sz w:val="24"/>
          <w:szCs w:val="24"/>
        </w:rPr>
      </w:pPr>
    </w:p>
    <w:p w14:paraId="06B34022" w14:textId="77777777" w:rsidR="00FA3A35" w:rsidRDefault="00FA3A35" w:rsidP="008D414F">
      <w:pPr>
        <w:spacing w:before="120" w:after="0"/>
        <w:rPr>
          <w:rFonts w:ascii="Times New Roman" w:eastAsia="Times New Roman" w:hAnsi="Times New Roman" w:cs="Times New Roman"/>
          <w:b/>
          <w:sz w:val="24"/>
          <w:szCs w:val="24"/>
        </w:rPr>
      </w:pPr>
    </w:p>
    <w:p w14:paraId="6CF67EDE" w14:textId="77777777" w:rsidR="00FA3A35" w:rsidRDefault="00FA3A35" w:rsidP="008D414F">
      <w:pPr>
        <w:spacing w:before="120" w:after="0"/>
        <w:rPr>
          <w:rFonts w:ascii="Times New Roman" w:eastAsia="Times New Roman" w:hAnsi="Times New Roman" w:cs="Times New Roman"/>
          <w:b/>
          <w:sz w:val="24"/>
          <w:szCs w:val="24"/>
        </w:rPr>
      </w:pPr>
    </w:p>
    <w:p w14:paraId="616CD87E" w14:textId="77777777" w:rsidR="00FA3A35" w:rsidRDefault="00FA3A35" w:rsidP="008D414F">
      <w:pPr>
        <w:spacing w:before="120" w:after="0"/>
        <w:rPr>
          <w:rFonts w:ascii="Times New Roman" w:eastAsia="Times New Roman" w:hAnsi="Times New Roman" w:cs="Times New Roman"/>
          <w:b/>
          <w:sz w:val="24"/>
          <w:szCs w:val="24"/>
        </w:rPr>
      </w:pPr>
    </w:p>
    <w:p w14:paraId="304EDDB2" w14:textId="77777777" w:rsidR="00FA3A35" w:rsidRDefault="00FA3A35" w:rsidP="008D414F">
      <w:pPr>
        <w:spacing w:before="120" w:after="0"/>
        <w:rPr>
          <w:rFonts w:ascii="Times New Roman" w:eastAsia="Times New Roman" w:hAnsi="Times New Roman" w:cs="Times New Roman"/>
          <w:b/>
          <w:sz w:val="24"/>
          <w:szCs w:val="24"/>
        </w:rPr>
      </w:pPr>
    </w:p>
    <w:p w14:paraId="5EF04AFE" w14:textId="77777777" w:rsidR="00FA3A35" w:rsidRDefault="00FA3A35" w:rsidP="008D414F">
      <w:pPr>
        <w:spacing w:before="120" w:after="0"/>
        <w:rPr>
          <w:rFonts w:ascii="Times New Roman" w:eastAsia="Times New Roman" w:hAnsi="Times New Roman" w:cs="Times New Roman"/>
          <w:b/>
          <w:sz w:val="24"/>
          <w:szCs w:val="24"/>
        </w:rPr>
      </w:pPr>
    </w:p>
    <w:p w14:paraId="260EDFAA" w14:textId="77777777" w:rsidR="00E970D5" w:rsidRDefault="00E970D5" w:rsidP="008D414F">
      <w:pPr>
        <w:spacing w:before="120" w:after="0"/>
        <w:rPr>
          <w:rFonts w:ascii="Times New Roman" w:eastAsia="Times New Roman" w:hAnsi="Times New Roman" w:cs="Times New Roman"/>
          <w:b/>
          <w:sz w:val="24"/>
          <w:szCs w:val="24"/>
        </w:rPr>
      </w:pPr>
    </w:p>
    <w:p w14:paraId="62E91D53" w14:textId="77777777" w:rsidR="00E970D5" w:rsidRDefault="00E970D5" w:rsidP="008D414F">
      <w:pPr>
        <w:spacing w:before="120" w:after="0"/>
        <w:rPr>
          <w:rFonts w:ascii="Times New Roman" w:eastAsia="Times New Roman" w:hAnsi="Times New Roman" w:cs="Times New Roman"/>
          <w:b/>
          <w:sz w:val="24"/>
          <w:szCs w:val="24"/>
        </w:rPr>
      </w:pPr>
    </w:p>
    <w:p w14:paraId="410A83B8" w14:textId="77777777" w:rsidR="009335A4" w:rsidRDefault="009335A4" w:rsidP="008D414F">
      <w:pPr>
        <w:spacing w:before="120" w:after="0"/>
        <w:rPr>
          <w:rFonts w:ascii="Times New Roman" w:eastAsia="Times New Roman" w:hAnsi="Times New Roman" w:cs="Times New Roman"/>
          <w:b/>
          <w:sz w:val="24"/>
          <w:szCs w:val="24"/>
        </w:rPr>
      </w:pPr>
    </w:p>
    <w:p w14:paraId="069D275E" w14:textId="77777777" w:rsidR="009335A4" w:rsidRDefault="009335A4" w:rsidP="008D414F">
      <w:pPr>
        <w:spacing w:before="120" w:after="0"/>
        <w:rPr>
          <w:rFonts w:ascii="Times New Roman" w:eastAsia="Times New Roman" w:hAnsi="Times New Roman" w:cs="Times New Roman"/>
          <w:b/>
          <w:sz w:val="24"/>
          <w:szCs w:val="24"/>
        </w:rPr>
      </w:pPr>
    </w:p>
    <w:p w14:paraId="1E46C24E" w14:textId="77777777" w:rsidR="00E970D5" w:rsidRDefault="00E970D5" w:rsidP="008D414F">
      <w:pPr>
        <w:spacing w:before="120" w:after="0"/>
        <w:rPr>
          <w:rFonts w:ascii="Times New Roman" w:eastAsia="Times New Roman" w:hAnsi="Times New Roman" w:cs="Times New Roman"/>
          <w:b/>
          <w:sz w:val="24"/>
          <w:szCs w:val="24"/>
        </w:rPr>
      </w:pPr>
    </w:p>
    <w:p w14:paraId="068BF0AF" w14:textId="265A29C7" w:rsidR="0079611E" w:rsidRPr="00E970D5" w:rsidRDefault="0056317A" w:rsidP="0056317A">
      <w:pPr>
        <w:spacing w:before="120" w:after="0"/>
        <w:rPr>
          <w:rFonts w:ascii="Times New Roman" w:eastAsia="Times New Roman" w:hAnsi="Times New Roman" w:cs="Times New Roman"/>
          <w:b/>
          <w:sz w:val="24"/>
          <w:szCs w:val="24"/>
        </w:rPr>
      </w:pPr>
      <w:r w:rsidRPr="00372963">
        <w:rPr>
          <w:rFonts w:ascii="Times New Roman" w:eastAsia="Times New Roman" w:hAnsi="Times New Roman" w:cs="Times New Roman"/>
          <w:b/>
          <w:sz w:val="24"/>
          <w:szCs w:val="24"/>
        </w:rPr>
        <w:lastRenderedPageBreak/>
        <w:t xml:space="preserve">                                                                                                                                              </w:t>
      </w:r>
      <w:r w:rsidR="008D414F" w:rsidRPr="00E970D5">
        <w:rPr>
          <w:rFonts w:ascii="Times New Roman" w:eastAsia="Times New Roman" w:hAnsi="Times New Roman" w:cs="Times New Roman"/>
          <w:b/>
          <w:sz w:val="24"/>
          <w:szCs w:val="24"/>
        </w:rPr>
        <w:t xml:space="preserve">LISA 1          </w:t>
      </w:r>
    </w:p>
    <w:p w14:paraId="5795FBFA" w14:textId="6C01721C" w:rsidR="00A95FD0" w:rsidRPr="00E970D5" w:rsidRDefault="0079611E" w:rsidP="0056317A">
      <w:pPr>
        <w:spacing w:before="120" w:after="0"/>
        <w:jc w:val="both"/>
        <w:rPr>
          <w:rFonts w:ascii="Times New Roman" w:eastAsia="Times New Roman" w:hAnsi="Times New Roman" w:cs="Times New Roman"/>
          <w:sz w:val="24"/>
          <w:szCs w:val="24"/>
          <w:u w:val="single"/>
        </w:rPr>
      </w:pPr>
      <w:r w:rsidRPr="00E970D5">
        <w:rPr>
          <w:rFonts w:ascii="Times New Roman" w:eastAsia="Times New Roman" w:hAnsi="Times New Roman" w:cs="Times New Roman"/>
          <w:b/>
          <w:sz w:val="24"/>
          <w:szCs w:val="24"/>
        </w:rPr>
        <w:t>Tallinna Keskkonn</w:t>
      </w:r>
      <w:r w:rsidR="007613AE" w:rsidRPr="00E970D5">
        <w:rPr>
          <w:rFonts w:ascii="Times New Roman" w:eastAsia="Times New Roman" w:hAnsi="Times New Roman" w:cs="Times New Roman"/>
          <w:b/>
          <w:sz w:val="24"/>
          <w:szCs w:val="24"/>
        </w:rPr>
        <w:t>a- ja Kommunaalameti tingimused</w:t>
      </w:r>
    </w:p>
    <w:p w14:paraId="3B81C26B" w14:textId="6064320B" w:rsidR="001C214D" w:rsidRPr="00E970D5" w:rsidRDefault="007613AE" w:rsidP="00FC1025">
      <w:pPr>
        <w:pStyle w:val="NoSpacing"/>
        <w:jc w:val="both"/>
        <w:rPr>
          <w:rFonts w:ascii="Times New Roman" w:hAnsi="Times New Roman"/>
          <w:sz w:val="24"/>
          <w:szCs w:val="24"/>
        </w:rPr>
      </w:pPr>
      <w:r w:rsidRPr="00E970D5">
        <w:rPr>
          <w:rFonts w:ascii="Times New Roman" w:hAnsi="Times New Roman"/>
          <w:sz w:val="24"/>
          <w:szCs w:val="24"/>
        </w:rPr>
        <w:t xml:space="preserve">Tallinna Keskkonna- ja Kommunaalamet esitab </w:t>
      </w:r>
      <w:bookmarkStart w:id="3" w:name="_Hlk221571779"/>
      <w:r w:rsidR="009B1389">
        <w:rPr>
          <w:rFonts w:ascii="Times New Roman" w:hAnsi="Times New Roman"/>
          <w:sz w:val="24"/>
          <w:szCs w:val="24"/>
        </w:rPr>
        <w:t>Lehtpuu tn 17</w:t>
      </w:r>
      <w:r w:rsidR="00A2440B" w:rsidRPr="00E970D5">
        <w:rPr>
          <w:rFonts w:ascii="Times New Roman" w:hAnsi="Times New Roman"/>
          <w:sz w:val="24"/>
          <w:szCs w:val="24"/>
        </w:rPr>
        <w:t xml:space="preserve"> </w:t>
      </w:r>
      <w:r w:rsidR="00E970D5" w:rsidRPr="00E970D5">
        <w:rPr>
          <w:rFonts w:ascii="Times New Roman" w:hAnsi="Times New Roman"/>
          <w:sz w:val="24"/>
          <w:szCs w:val="24"/>
        </w:rPr>
        <w:t xml:space="preserve">kinnistule elamu püstitamise </w:t>
      </w:r>
      <w:r w:rsidR="00DA4683" w:rsidRPr="00E970D5">
        <w:rPr>
          <w:rFonts w:ascii="Times New Roman" w:hAnsi="Times New Roman"/>
          <w:sz w:val="24"/>
          <w:szCs w:val="24"/>
        </w:rPr>
        <w:t xml:space="preserve">ehitusprojekti koostamiseks </w:t>
      </w:r>
      <w:r w:rsidRPr="00E970D5">
        <w:rPr>
          <w:rFonts w:ascii="Times New Roman" w:hAnsi="Times New Roman"/>
          <w:sz w:val="24"/>
          <w:szCs w:val="24"/>
        </w:rPr>
        <w:t>järgmised tingimused:</w:t>
      </w:r>
    </w:p>
    <w:bookmarkEnd w:id="3"/>
    <w:p w14:paraId="473027DB" w14:textId="77777777" w:rsidR="00B77DAE" w:rsidRPr="00E970D5" w:rsidRDefault="00B77DAE" w:rsidP="009335A4">
      <w:pPr>
        <w:pStyle w:val="NoSpacing"/>
        <w:jc w:val="both"/>
        <w:rPr>
          <w:rFonts w:ascii="Times New Roman" w:hAnsi="Times New Roman"/>
          <w:sz w:val="24"/>
          <w:szCs w:val="24"/>
        </w:rPr>
      </w:pPr>
    </w:p>
    <w:p w14:paraId="05B50645"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1. Teostada kinnistul ja selle piirist 5 m ulatuses Tallinna Linnavalitsuse 10.06.2020 määruse nr 15 „Haljastuse inventeerimise kord” kohane haljastuse inventeerimine, mis on kohustuslik läbi viia ehitusprojektide menetlemisel aladel, millel kasvavad puit- ja rohttaimed. Kanda joonistele inventeerimise tulemused koos puude võra ulatusega ja väärtusklassi tähistava värvilahendusega. Esitada dendroloogilise hinnangu materjalide kaust, mis on allkirjastatud vastavat kvalifikatsiooni omava töö teostaja poolt.</w:t>
      </w:r>
    </w:p>
    <w:p w14:paraId="0CBE3F5D"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2. Säilitada maksimaalselt olemasolevat haljastust. Tagada I ja II väärtusklassi ning võimalusel III väärtusklassi kõrghaljastuse säilimine.</w:t>
      </w:r>
    </w:p>
    <w:p w14:paraId="79919265"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3. Mitte kavandada säilitatava kõrghaljastuse juurestiku kaitsealale kaevetöid nõudvaid lahendusi. Juhul kui seda ei ole võimalik vältida, esitada kohapõhised lõiked ja selgitused, kuidas juurestiku kaitsealale kavandatud kaevetööde käigus puude kasvutingimusi ei kahjustata. Hoonestus ja kõvakatete lahendus kavandada kinnistul võimalikult kõrghaljastust säästvalt. </w:t>
      </w:r>
    </w:p>
    <w:p w14:paraId="60AA350F"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4. Tehnovõrkude projekteerimisel kavandada tehnovõrgud maksimaalsel määral kõvakatte alla või olemasolevatesse tehnovõrkude koridoridesse, säilitada haljasalal olemasolevatele ja võimalusel projekteeritavatele puudele vajalik kasvuruum ja -tingimused. Mitte killustada kavandatavate tehnovõrkudega olemasolevaid haljasalasid. </w:t>
      </w:r>
    </w:p>
    <w:p w14:paraId="7CC270C3"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4.1. Tehnovõrkude lahenduses arvestada ehitustöödeks vajaminevate kaevetööde ulatusega ja märkida asendiplaanile kaeviku tsoon. </w:t>
      </w:r>
    </w:p>
    <w:p w14:paraId="4A6CF3C2"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4.2. Juhul kui ei ole võimalik vältida olemasolevate puude juurestiku kaitsealale trassikoridori kavandamist, võtta kasutusele erimeetmed (käsitsi kaeve, suundpuurimine, </w:t>
      </w:r>
      <w:r w:rsidRPr="009335A4">
        <w:rPr>
          <w:rFonts w:ascii="Times New Roman" w:hAnsi="Times New Roman"/>
          <w:i/>
          <w:iCs/>
          <w:sz w:val="24"/>
          <w:szCs w:val="24"/>
          <w:lang w:eastAsia="et-EE"/>
        </w:rPr>
        <w:t>air-spade</w:t>
      </w:r>
      <w:r w:rsidRPr="009335A4">
        <w:rPr>
          <w:rFonts w:ascii="Times New Roman" w:hAnsi="Times New Roman"/>
          <w:sz w:val="24"/>
          <w:szCs w:val="24"/>
          <w:lang w:eastAsia="et-EE"/>
        </w:rPr>
        <w:t xml:space="preserve"> jne) puude kasvutingimuste säilitamiseks. Erimeetmete kasutamisel kajastada lahendust asendiplaanil, käsitsi kaeve korral esitada lahendusest kohtlõiked.</w:t>
      </w:r>
    </w:p>
    <w:p w14:paraId="50D02A53"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5. Käsitleda projektis ehitustööde-aegseid kõrghaljastuse kaitsemeetmeid (juurestik, tüvi, võra). Puude kaitse kirjelduse koostamisel juhinduda standardites EVS 843:2016 ja EVS 939-3:2020 ning Tallinna kaevetööde eeskirjas märgitud nõuetest, tuua välja projektis nõuded vastavalt kohapõhisele lahendusele. Puude võra kärpimise vajadusel taotleda hoolduslõikuse luba Tallinna Keskkonna- ja Kommunaalametilt, lõikuse peab teostama arborist.</w:t>
      </w:r>
    </w:p>
    <w:p w14:paraId="5CF48B9E"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6. Juhul kui nähakse ette puude raiet, tuua välja liigiliselt, arvuliselt ja väärtusklasside kaupa likvideeritav haljastus ning esitada asendusistutuse arvutus vastavalt Tallinna Linnavolikogu 11.02.2021 määrusele nr 2 „Raie- ja hoolduslõikusloa andmise kord“. Asendusistutus kavandada maksimaalselt oma kinnistule.</w:t>
      </w:r>
    </w:p>
    <w:p w14:paraId="2C9D0198"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7. Juhul kui kavandatakse uushaljastust, esitada asendiplaaniline lahendus ja tuua välja liigid ning nõuded istikutele (lehtpuuistiku kõrgus ja rinnasdiameeter, okaspuuistiku kõrgus ja juurekaela läbimõõt, põõsaistiku kõrgus ja vähim okste arv), istutus- ja hooldustöödele. Uushaljastuse projekteerimisel lähtuda sobivusest piirkonda.</w:t>
      </w:r>
    </w:p>
    <w:p w14:paraId="1E52EBDA"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8. Tagada üldplaneeringujärgne haljastuse osakaal (pereelamute alal kruntide min haljastatud pinna osakaal peab olema 50%), tuua välja vastav võrdlus. </w:t>
      </w:r>
    </w:p>
    <w:p w14:paraId="6E2ED68B"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9. Kinnistu asub kõrge või väga kõrge KOV Rn-riski klassiga (radoon) alal (Eesti pinnase radooniriski kaart). Projekteerimisel juhinduda standardist EVS 840:2023 „Juhised radoonikaitse meetmete kasutamiseks uutes ja olemasolevates hoonetes“ või vajadusel tellida pädevalt ettevõttelt radoonitaseme mõõtmised, et veenduda ohutuses.</w:t>
      </w:r>
    </w:p>
    <w:p w14:paraId="15E99639"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10. Tehnoseadmete projekteerimisel arvestada, et tehnoseadmete poolt tekitatav müra ei tohi ületada normtasemeid kinnistu piiril (piirväärtusena rakendatakse tööstusmüra sihtväärtust). Müratasemed müratundlike hoonetega aladel ei tohi ületada keskkonnaministri 16.12.2016 määruse nr 71 "Välisõhus leviva müra normtasemed ja mürataseme mõõtmise, määramise ja hindamise meetodid" </w:t>
      </w:r>
      <w:r w:rsidRPr="009335A4">
        <w:rPr>
          <w:rFonts w:ascii="Times New Roman" w:hAnsi="Times New Roman"/>
          <w:sz w:val="24"/>
          <w:szCs w:val="24"/>
          <w:lang w:eastAsia="et-EE"/>
        </w:rPr>
        <w:lastRenderedPageBreak/>
        <w:t>toodud normtasemeid. Esitada seadme tehnilise pass (rajatava tehnoseadme poolt tekitatav müratase, lubatud kaugus müratundlikust alast jm) või teostada akrediteeritud labori poolt vajalikud mõõtmised, mille põhjal oleks võimalik hinnata vastavust normile. Vajadusel tuleb rakendada leevendusmeetmeid.</w:t>
      </w:r>
    </w:p>
    <w:p w14:paraId="3D34C8C5"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11. Siseruumide müratasemed ei tohi ületada sotsiaalministri 12.11.2025 määruses nr 61 „Nõudedmüra, sealhulgas ultra- ja infraheli ohutusele elamutes ja ühiskasutusegahoonetes ning helirõhutaseme mõõtmise meetodid“ kehtestatud normtasemeid. Vajadusel tuleb rakendada müravastaseid meetmeid, lähtudes standardist EVS 842:2003 "Ehitiste heliisolatsiooninõuded. Kaitse müra eest". </w:t>
      </w:r>
    </w:p>
    <w:p w14:paraId="2D071305"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12. Kui mürataseme ületamine on ehituse eripärast lähtuvalt vältimatu, siis tuleb ehitustöid teostada päevasel ajal (soovitavalt tööpäeviti 09.00-18.00, kuid kindlasti mitte ajavahemikul 21.00-07.00). Mürarikaste tööde alguse aegadest ja kestvusest tuleb teavitada lähedal asuvaid elanikke.</w:t>
      </w:r>
    </w:p>
    <w:p w14:paraId="03717E69"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13. Vibratsioonitasemed (sh ehitusaegne) ei tohi ületada elamutes ja ühiskasutusega hoonetes sotsiaalministri 17.05.2002 määruses nr 78 „Vibratsiooni piirväärtused elamutes ja ühiskasutusega hoonetes ning vibratsioonimõõtmise meetodid“ sätestatud piirväärtusi. Vajadusel tuleb rakendada leevendusmeetmeid.</w:t>
      </w:r>
    </w:p>
    <w:p w14:paraId="340B4295"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14. Ehitusprojekti mahus esitada asendiplaan ja vajadusel tehnovõrkude koondplaan, mis peavad olema vormistatud aktuaalsel topo-geodeetilisel alusplaanil (M 1:500), mis vastab majandus- ja taristuministri 14.04.2016 määrusele nr 34 „Topo-geodeetilisele uuringule ja teostusmõõdistamisele esitatavad nõuded“. </w:t>
      </w:r>
    </w:p>
    <w:p w14:paraId="2F063010"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15. Tehnovõrkude projekteerimisel lahendada vajalikud tehnovõrgud ja tehnosüsteemid koostöös piirkonna tehnovõrkude valdajatega vastavalt nende tehnilistele tingimustele. Projektis (sh asendiplaanil) peavad olema ära märgitud kinnistu liitumispunktid kõikide tehnovõrkudega.</w:t>
      </w:r>
    </w:p>
    <w:p w14:paraId="1B6E98CD"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16. Ehitusprojektis lahendada vertikaalplaneerimine ja sademevee ärajuhtimine. Sademevee käitlemisel lähtuda Tallinna Linnavolikogu 19.06.2012 otsusega nr 18 kinnitatud „Tallinna sademevee strateegia aastani 2030“ seisukohtadest. Sademevesi käidelda võimalikult suures ulatuses omal kinnistul, hajutades selle haljasalale või võimalusel immutades pinnasesse. Vertikaalplaneerimisega välistada sademevee valgumine tänavamaale või naaberkinnistutele. Ehitustööde tulemusena ei tohi halveneda naaberkinnistute veerežiim. </w:t>
      </w:r>
    </w:p>
    <w:p w14:paraId="7CE8B2C8"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17. Sademeveekanalisatsiooni ja sademevee väljalaskude kaudu keskkonda juhitav sademevesi peab vastama keskkonnaministri 08.11.2019 määrusele nr 61 „Nõuded reovee puhastamise ning heit-, sademe-, kaevandus-, karjääri- ja jahutusvee suublasse juhtimise kohta, nõuetele vastavuse hindamise meetmed ning saasteainesisalduse piirväärtused</w:t>
      </w:r>
      <w:r w:rsidRPr="009335A4">
        <w:rPr>
          <w:rFonts w:ascii="Times New Roman" w:hAnsi="Times New Roman"/>
          <w:b/>
          <w:bCs/>
          <w:sz w:val="24"/>
          <w:szCs w:val="24"/>
          <w:lang w:eastAsia="et-EE"/>
        </w:rPr>
        <w:t xml:space="preserve"> 1</w:t>
      </w:r>
      <w:r w:rsidRPr="009335A4">
        <w:rPr>
          <w:rFonts w:ascii="Times New Roman" w:hAnsi="Times New Roman"/>
          <w:sz w:val="24"/>
          <w:szCs w:val="24"/>
          <w:lang w:eastAsia="et-EE"/>
        </w:rPr>
        <w:t xml:space="preserve">“ § 5 ja 7 nõuetele. Reovee koosseis peab vastama Tallinna ühisveevärgi ja –kanalisatsiooni kasutamise eeskirja ptk 5 nõuetele. </w:t>
      </w:r>
    </w:p>
    <w:p w14:paraId="061F9959"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18. Ehitusprojekti koostamisel arvestada kõikide töömaa-alasse jäävate tehnovõrkude kaitsevöönditega ja nendest tulenevate seadusjärgsete kitsendustega. Ehitustöid olemasolevate tehnorajatiste kaitsevööndites võib teostada kaitsevööndiga ehitise omaniku nõusolekul. Tööde teostamisel juhinduda võrguvaldajate arvamustest või kooskõlastuste tingimustest. </w:t>
      </w:r>
    </w:p>
    <w:p w14:paraId="054A9406"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19. Ehitusprojektiga koos esitada eraldi failis kaasamist vajavate võrguvaldajate nimekiri või kinnitus, et võrguvaldajate kaasamine pole vajalik. Võrguvaldajate tehnilised tingimused lisada ehitusprojektile.</w:t>
      </w:r>
    </w:p>
    <w:p w14:paraId="191D4F7F"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 xml:space="preserve">20. Lammutusjäägid hoida kõvakattega pinnal ja välistada reostusohtliku sademevee valgumine pinnasesse. Välistada pinnase sattumine kraavidesse ja truupide-torude suudmetesse. </w:t>
      </w:r>
    </w:p>
    <w:p w14:paraId="147F8026"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21. Kaeve- ja ehitustöödel reostustunnustega pinnase ilmnemisel võtta sellest pinnaseproov ja tööstusmaa piirarvu (ärimaal ja elamumaal elumaa piirarvu) ületava reostuse korral asendada reostunud pinnas puhta täitepinnasega. Reostunud pinnase kokku kogumine ja äravedu tuleb tellida vastavat keskkonnaluba omavalt ettevõttelt. Juhtumist teavitada Tallinna Keskkonna- ja Kommunaalametit.</w:t>
      </w:r>
    </w:p>
    <w:p w14:paraId="7A63F071"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lastRenderedPageBreak/>
        <w:t>22. Mänguväljaku projekteerimisel juhinduda standarditest EVS-EN 1176-1:2017+A1:2023 ja EVS-EN 1177:2018+A1:2024. Esitada mängualade lahendus, lisades skeemi koos mänguelementide nõutavate turvaaladega ja fotod tootekataloogist.</w:t>
      </w:r>
    </w:p>
    <w:p w14:paraId="670C198E"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23. Ehitusprojektis lahendada katendite taastamine. Esitada asendiplaaniline lahendus ja  katendi konstruktsioon ning ristlõiked.</w:t>
      </w:r>
    </w:p>
    <w:p w14:paraId="563D5C30" w14:textId="77777777" w:rsidR="009335A4" w:rsidRP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24. Juurdepääsutee projekteerimisel linna maal arvestada sõidutee ja jalgtee laiusega vastavalt 3,5 m ja 1,5 m (st koos projekteerides 5 m) (Tallinna Linnavalitsuse 05.08.2025 määrus nr 35 „Tallinna tänavate projekteerimise ja ehitamise nõuded“). Parkimine lahendada oma kinnistul.</w:t>
      </w:r>
    </w:p>
    <w:p w14:paraId="0B068418" w14:textId="77777777" w:rsidR="009335A4" w:rsidRDefault="009335A4" w:rsidP="009335A4">
      <w:pPr>
        <w:pStyle w:val="NoSpacing"/>
        <w:jc w:val="both"/>
        <w:rPr>
          <w:rFonts w:ascii="Times New Roman" w:hAnsi="Times New Roman"/>
          <w:sz w:val="24"/>
          <w:szCs w:val="24"/>
          <w:lang w:eastAsia="et-EE"/>
        </w:rPr>
      </w:pPr>
      <w:r w:rsidRPr="009335A4">
        <w:rPr>
          <w:rFonts w:ascii="Times New Roman" w:hAnsi="Times New Roman"/>
          <w:sz w:val="24"/>
          <w:szCs w:val="24"/>
          <w:lang w:eastAsia="et-EE"/>
        </w:rPr>
        <w:t>25. Ehitusprojekti koostamisel arvestada piirkonda jäävate kehtestatud ja koostamisel olevate detailplaneeringute ja ehitusprojektidega. Detailplaneeringute ajakohane info kajastub Tallinna planeeringute registris (https://tpr.tallinn.ee), ehitusprojektide ajakohane info kajastub Tallinna ehitusprojektide registris (http://ehitus.tallinn.ee) ja Ehitisregistris.</w:t>
      </w:r>
    </w:p>
    <w:p w14:paraId="7D0BC38B" w14:textId="77777777" w:rsidR="009335A4" w:rsidRPr="009335A4" w:rsidRDefault="009335A4" w:rsidP="009335A4">
      <w:pPr>
        <w:pStyle w:val="NoSpacing"/>
        <w:rPr>
          <w:rFonts w:ascii="Times New Roman" w:hAnsi="Times New Roman"/>
          <w:sz w:val="24"/>
          <w:szCs w:val="24"/>
          <w:lang w:eastAsia="et-EE"/>
        </w:rPr>
      </w:pPr>
    </w:p>
    <w:p w14:paraId="6585E7EA" w14:textId="7BAC2FCC" w:rsidR="004D23A4" w:rsidRPr="00517056" w:rsidRDefault="00517056" w:rsidP="00517056">
      <w:pPr>
        <w:pStyle w:val="NoSpacing"/>
        <w:rPr>
          <w:rFonts w:ascii="Times New Roman" w:hAnsi="Times New Roman"/>
          <w:sz w:val="24"/>
          <w:szCs w:val="24"/>
        </w:rPr>
      </w:pPr>
      <w:r w:rsidRPr="00517056">
        <w:rPr>
          <w:rFonts w:ascii="Times New Roman" w:hAnsi="Times New Roman"/>
          <w:sz w:val="24"/>
          <w:szCs w:val="24"/>
          <w:lang w:eastAsia="et-EE"/>
        </w:rPr>
        <w:t>Ehitusprojekt kooskõlastada Tallinna Keskkonna- ja Kommunaalametiga.</w:t>
      </w:r>
    </w:p>
    <w:p w14:paraId="39BC53FC" w14:textId="77777777" w:rsidR="00517056" w:rsidRDefault="00F86CEA" w:rsidP="00872A08">
      <w:pPr>
        <w:pStyle w:val="NoSpacing"/>
        <w:jc w:val="both"/>
        <w:rPr>
          <w:rFonts w:ascii="Times New Roman" w:hAnsi="Times New Roman"/>
          <w:b/>
          <w:bCs/>
          <w:sz w:val="24"/>
          <w:szCs w:val="24"/>
        </w:rPr>
      </w:pPr>
      <w:r w:rsidRPr="00372963">
        <w:rPr>
          <w:rFonts w:ascii="Times New Roman" w:hAnsi="Times New Roman"/>
          <w:b/>
          <w:bCs/>
          <w:sz w:val="24"/>
          <w:szCs w:val="24"/>
        </w:rPr>
        <w:t xml:space="preserve">                                                                                                                                        </w:t>
      </w:r>
    </w:p>
    <w:p w14:paraId="4A86806C" w14:textId="77777777" w:rsidR="00517056" w:rsidRDefault="00517056" w:rsidP="00872A08">
      <w:pPr>
        <w:pStyle w:val="NoSpacing"/>
        <w:jc w:val="both"/>
        <w:rPr>
          <w:rFonts w:ascii="Times New Roman" w:hAnsi="Times New Roman"/>
          <w:b/>
          <w:bCs/>
          <w:sz w:val="24"/>
          <w:szCs w:val="24"/>
        </w:rPr>
      </w:pPr>
    </w:p>
    <w:p w14:paraId="13D5D209" w14:textId="77777777" w:rsidR="00517056" w:rsidRDefault="00517056" w:rsidP="00872A08">
      <w:pPr>
        <w:pStyle w:val="NoSpacing"/>
        <w:jc w:val="both"/>
        <w:rPr>
          <w:rFonts w:ascii="Times New Roman" w:hAnsi="Times New Roman"/>
          <w:b/>
          <w:bCs/>
          <w:sz w:val="24"/>
          <w:szCs w:val="24"/>
        </w:rPr>
      </w:pPr>
    </w:p>
    <w:p w14:paraId="2222CD1F" w14:textId="77777777" w:rsidR="00517056" w:rsidRDefault="00517056" w:rsidP="00872A08">
      <w:pPr>
        <w:pStyle w:val="NoSpacing"/>
        <w:jc w:val="both"/>
        <w:rPr>
          <w:rFonts w:ascii="Times New Roman" w:hAnsi="Times New Roman"/>
          <w:b/>
          <w:bCs/>
          <w:sz w:val="24"/>
          <w:szCs w:val="24"/>
        </w:rPr>
      </w:pPr>
    </w:p>
    <w:p w14:paraId="775CD85E" w14:textId="77777777" w:rsidR="00517056" w:rsidRDefault="00517056" w:rsidP="00872A08">
      <w:pPr>
        <w:pStyle w:val="NoSpacing"/>
        <w:jc w:val="both"/>
        <w:rPr>
          <w:rFonts w:ascii="Times New Roman" w:hAnsi="Times New Roman"/>
          <w:b/>
          <w:bCs/>
          <w:sz w:val="24"/>
          <w:szCs w:val="24"/>
        </w:rPr>
      </w:pPr>
    </w:p>
    <w:p w14:paraId="660B7393" w14:textId="77777777" w:rsidR="00517056" w:rsidRDefault="00517056" w:rsidP="00872A08">
      <w:pPr>
        <w:pStyle w:val="NoSpacing"/>
        <w:jc w:val="both"/>
        <w:rPr>
          <w:rFonts w:ascii="Times New Roman" w:hAnsi="Times New Roman"/>
          <w:b/>
          <w:bCs/>
          <w:sz w:val="24"/>
          <w:szCs w:val="24"/>
        </w:rPr>
      </w:pPr>
    </w:p>
    <w:p w14:paraId="05A731B5" w14:textId="77777777" w:rsidR="00517056" w:rsidRDefault="00517056" w:rsidP="00872A08">
      <w:pPr>
        <w:pStyle w:val="NoSpacing"/>
        <w:jc w:val="both"/>
        <w:rPr>
          <w:rFonts w:ascii="Times New Roman" w:hAnsi="Times New Roman"/>
          <w:b/>
          <w:bCs/>
          <w:sz w:val="24"/>
          <w:szCs w:val="24"/>
        </w:rPr>
      </w:pPr>
    </w:p>
    <w:p w14:paraId="4E2CC1CE" w14:textId="77777777" w:rsidR="00517056" w:rsidRDefault="00517056" w:rsidP="00872A08">
      <w:pPr>
        <w:pStyle w:val="NoSpacing"/>
        <w:jc w:val="both"/>
        <w:rPr>
          <w:rFonts w:ascii="Times New Roman" w:hAnsi="Times New Roman"/>
          <w:b/>
          <w:bCs/>
          <w:sz w:val="24"/>
          <w:szCs w:val="24"/>
        </w:rPr>
      </w:pPr>
    </w:p>
    <w:p w14:paraId="64E47DE5" w14:textId="77777777" w:rsidR="00517056" w:rsidRDefault="00517056" w:rsidP="00872A08">
      <w:pPr>
        <w:pStyle w:val="NoSpacing"/>
        <w:jc w:val="both"/>
        <w:rPr>
          <w:rFonts w:ascii="Times New Roman" w:hAnsi="Times New Roman"/>
          <w:b/>
          <w:bCs/>
          <w:sz w:val="24"/>
          <w:szCs w:val="24"/>
        </w:rPr>
      </w:pPr>
    </w:p>
    <w:p w14:paraId="269804B3" w14:textId="77777777" w:rsidR="00517056" w:rsidRDefault="00517056" w:rsidP="00872A08">
      <w:pPr>
        <w:pStyle w:val="NoSpacing"/>
        <w:jc w:val="both"/>
        <w:rPr>
          <w:rFonts w:ascii="Times New Roman" w:hAnsi="Times New Roman"/>
          <w:b/>
          <w:bCs/>
          <w:sz w:val="24"/>
          <w:szCs w:val="24"/>
        </w:rPr>
      </w:pPr>
    </w:p>
    <w:p w14:paraId="5F15C5D6" w14:textId="77777777" w:rsidR="00517056" w:rsidRDefault="00517056" w:rsidP="00872A08">
      <w:pPr>
        <w:pStyle w:val="NoSpacing"/>
        <w:jc w:val="both"/>
        <w:rPr>
          <w:rFonts w:ascii="Times New Roman" w:hAnsi="Times New Roman"/>
          <w:b/>
          <w:bCs/>
          <w:sz w:val="24"/>
          <w:szCs w:val="24"/>
        </w:rPr>
      </w:pPr>
    </w:p>
    <w:p w14:paraId="5FECB79A" w14:textId="77777777" w:rsidR="00517056" w:rsidRDefault="00517056" w:rsidP="00872A08">
      <w:pPr>
        <w:pStyle w:val="NoSpacing"/>
        <w:jc w:val="both"/>
        <w:rPr>
          <w:rFonts w:ascii="Times New Roman" w:hAnsi="Times New Roman"/>
          <w:b/>
          <w:bCs/>
          <w:sz w:val="24"/>
          <w:szCs w:val="24"/>
        </w:rPr>
      </w:pPr>
    </w:p>
    <w:p w14:paraId="6D170DC1" w14:textId="77777777" w:rsidR="00517056" w:rsidRDefault="00517056" w:rsidP="00872A08">
      <w:pPr>
        <w:pStyle w:val="NoSpacing"/>
        <w:jc w:val="both"/>
        <w:rPr>
          <w:rFonts w:ascii="Times New Roman" w:hAnsi="Times New Roman"/>
          <w:b/>
          <w:bCs/>
          <w:sz w:val="24"/>
          <w:szCs w:val="24"/>
        </w:rPr>
      </w:pPr>
    </w:p>
    <w:p w14:paraId="0D2B52EC" w14:textId="77777777" w:rsidR="00517056" w:rsidRDefault="00517056" w:rsidP="00872A08">
      <w:pPr>
        <w:pStyle w:val="NoSpacing"/>
        <w:jc w:val="both"/>
        <w:rPr>
          <w:rFonts w:ascii="Times New Roman" w:hAnsi="Times New Roman"/>
          <w:b/>
          <w:bCs/>
          <w:sz w:val="24"/>
          <w:szCs w:val="24"/>
        </w:rPr>
      </w:pPr>
    </w:p>
    <w:p w14:paraId="208FC1EB" w14:textId="77777777" w:rsidR="00517056" w:rsidRDefault="00517056" w:rsidP="00872A08">
      <w:pPr>
        <w:pStyle w:val="NoSpacing"/>
        <w:jc w:val="both"/>
        <w:rPr>
          <w:rFonts w:ascii="Times New Roman" w:hAnsi="Times New Roman"/>
          <w:b/>
          <w:bCs/>
          <w:sz w:val="24"/>
          <w:szCs w:val="24"/>
        </w:rPr>
      </w:pPr>
    </w:p>
    <w:p w14:paraId="4BFFE6BC" w14:textId="77777777" w:rsidR="00517056" w:rsidRDefault="00517056" w:rsidP="00872A08">
      <w:pPr>
        <w:pStyle w:val="NoSpacing"/>
        <w:jc w:val="both"/>
        <w:rPr>
          <w:rFonts w:ascii="Times New Roman" w:hAnsi="Times New Roman"/>
          <w:b/>
          <w:bCs/>
          <w:sz w:val="24"/>
          <w:szCs w:val="24"/>
        </w:rPr>
      </w:pPr>
    </w:p>
    <w:p w14:paraId="4129C4D0" w14:textId="77777777" w:rsidR="00517056" w:rsidRDefault="00517056" w:rsidP="00872A08">
      <w:pPr>
        <w:pStyle w:val="NoSpacing"/>
        <w:jc w:val="both"/>
        <w:rPr>
          <w:rFonts w:ascii="Times New Roman" w:hAnsi="Times New Roman"/>
          <w:b/>
          <w:bCs/>
          <w:sz w:val="24"/>
          <w:szCs w:val="24"/>
        </w:rPr>
      </w:pPr>
    </w:p>
    <w:p w14:paraId="3C37AE88" w14:textId="77777777" w:rsidR="00517056" w:rsidRDefault="00517056" w:rsidP="00872A08">
      <w:pPr>
        <w:pStyle w:val="NoSpacing"/>
        <w:jc w:val="both"/>
        <w:rPr>
          <w:rFonts w:ascii="Times New Roman" w:hAnsi="Times New Roman"/>
          <w:b/>
          <w:bCs/>
          <w:sz w:val="24"/>
          <w:szCs w:val="24"/>
        </w:rPr>
      </w:pPr>
    </w:p>
    <w:p w14:paraId="1BC77C2A" w14:textId="77777777" w:rsidR="00517056" w:rsidRDefault="00517056" w:rsidP="00872A08">
      <w:pPr>
        <w:pStyle w:val="NoSpacing"/>
        <w:jc w:val="both"/>
        <w:rPr>
          <w:rFonts w:ascii="Times New Roman" w:hAnsi="Times New Roman"/>
          <w:b/>
          <w:bCs/>
          <w:sz w:val="24"/>
          <w:szCs w:val="24"/>
        </w:rPr>
      </w:pPr>
    </w:p>
    <w:p w14:paraId="5C37A83F" w14:textId="77777777" w:rsidR="00517056" w:rsidRDefault="00517056" w:rsidP="00872A08">
      <w:pPr>
        <w:pStyle w:val="NoSpacing"/>
        <w:jc w:val="both"/>
        <w:rPr>
          <w:rFonts w:ascii="Times New Roman" w:hAnsi="Times New Roman"/>
          <w:b/>
          <w:bCs/>
          <w:sz w:val="24"/>
          <w:szCs w:val="24"/>
        </w:rPr>
      </w:pPr>
    </w:p>
    <w:p w14:paraId="172F444C" w14:textId="77777777" w:rsidR="00517056" w:rsidRDefault="00517056" w:rsidP="00872A08">
      <w:pPr>
        <w:pStyle w:val="NoSpacing"/>
        <w:jc w:val="both"/>
        <w:rPr>
          <w:rFonts w:ascii="Times New Roman" w:hAnsi="Times New Roman"/>
          <w:b/>
          <w:bCs/>
          <w:sz w:val="24"/>
          <w:szCs w:val="24"/>
        </w:rPr>
      </w:pPr>
    </w:p>
    <w:p w14:paraId="5E763B0A" w14:textId="77777777" w:rsidR="00517056" w:rsidRDefault="00517056" w:rsidP="00872A08">
      <w:pPr>
        <w:pStyle w:val="NoSpacing"/>
        <w:jc w:val="both"/>
        <w:rPr>
          <w:rFonts w:ascii="Times New Roman" w:hAnsi="Times New Roman"/>
          <w:b/>
          <w:bCs/>
          <w:sz w:val="24"/>
          <w:szCs w:val="24"/>
        </w:rPr>
      </w:pPr>
    </w:p>
    <w:p w14:paraId="0A44D7C1" w14:textId="77777777" w:rsidR="00517056" w:rsidRDefault="00517056" w:rsidP="00872A08">
      <w:pPr>
        <w:pStyle w:val="NoSpacing"/>
        <w:jc w:val="both"/>
        <w:rPr>
          <w:rFonts w:ascii="Times New Roman" w:hAnsi="Times New Roman"/>
          <w:b/>
          <w:bCs/>
          <w:sz w:val="24"/>
          <w:szCs w:val="24"/>
        </w:rPr>
      </w:pPr>
    </w:p>
    <w:p w14:paraId="714B140B" w14:textId="77777777" w:rsidR="00517056" w:rsidRDefault="00517056" w:rsidP="00872A08">
      <w:pPr>
        <w:pStyle w:val="NoSpacing"/>
        <w:jc w:val="both"/>
        <w:rPr>
          <w:rFonts w:ascii="Times New Roman" w:hAnsi="Times New Roman"/>
          <w:b/>
          <w:bCs/>
          <w:sz w:val="24"/>
          <w:szCs w:val="24"/>
        </w:rPr>
      </w:pPr>
    </w:p>
    <w:p w14:paraId="690F404A" w14:textId="77777777" w:rsidR="00517056" w:rsidRDefault="00517056" w:rsidP="00872A08">
      <w:pPr>
        <w:pStyle w:val="NoSpacing"/>
        <w:jc w:val="both"/>
        <w:rPr>
          <w:rFonts w:ascii="Times New Roman" w:hAnsi="Times New Roman"/>
          <w:b/>
          <w:bCs/>
          <w:sz w:val="24"/>
          <w:szCs w:val="24"/>
        </w:rPr>
      </w:pPr>
    </w:p>
    <w:p w14:paraId="0479A3EB" w14:textId="77777777" w:rsidR="00517056" w:rsidRDefault="00517056" w:rsidP="00872A08">
      <w:pPr>
        <w:pStyle w:val="NoSpacing"/>
        <w:jc w:val="both"/>
        <w:rPr>
          <w:rFonts w:ascii="Times New Roman" w:hAnsi="Times New Roman"/>
          <w:b/>
          <w:bCs/>
          <w:sz w:val="24"/>
          <w:szCs w:val="24"/>
        </w:rPr>
      </w:pPr>
    </w:p>
    <w:p w14:paraId="0814DD65" w14:textId="77777777" w:rsidR="00517056" w:rsidRDefault="00517056" w:rsidP="00872A08">
      <w:pPr>
        <w:pStyle w:val="NoSpacing"/>
        <w:jc w:val="both"/>
        <w:rPr>
          <w:rFonts w:ascii="Times New Roman" w:hAnsi="Times New Roman"/>
          <w:b/>
          <w:bCs/>
          <w:sz w:val="24"/>
          <w:szCs w:val="24"/>
        </w:rPr>
      </w:pPr>
    </w:p>
    <w:p w14:paraId="364DFF83" w14:textId="77777777" w:rsidR="00517056" w:rsidRDefault="00517056" w:rsidP="00872A08">
      <w:pPr>
        <w:pStyle w:val="NoSpacing"/>
        <w:jc w:val="both"/>
        <w:rPr>
          <w:rFonts w:ascii="Times New Roman" w:hAnsi="Times New Roman"/>
          <w:b/>
          <w:bCs/>
          <w:sz w:val="24"/>
          <w:szCs w:val="24"/>
        </w:rPr>
      </w:pPr>
    </w:p>
    <w:p w14:paraId="414D57E7" w14:textId="77777777" w:rsidR="00517056" w:rsidRDefault="00517056" w:rsidP="00872A08">
      <w:pPr>
        <w:pStyle w:val="NoSpacing"/>
        <w:jc w:val="both"/>
        <w:rPr>
          <w:rFonts w:ascii="Times New Roman" w:hAnsi="Times New Roman"/>
          <w:b/>
          <w:bCs/>
          <w:sz w:val="24"/>
          <w:szCs w:val="24"/>
        </w:rPr>
      </w:pPr>
    </w:p>
    <w:p w14:paraId="4C576D0F" w14:textId="77777777" w:rsidR="00517056" w:rsidRDefault="00517056" w:rsidP="00872A08">
      <w:pPr>
        <w:pStyle w:val="NoSpacing"/>
        <w:jc w:val="both"/>
        <w:rPr>
          <w:rFonts w:ascii="Times New Roman" w:hAnsi="Times New Roman"/>
          <w:b/>
          <w:bCs/>
          <w:sz w:val="24"/>
          <w:szCs w:val="24"/>
        </w:rPr>
      </w:pPr>
    </w:p>
    <w:p w14:paraId="7A7648ED" w14:textId="77777777" w:rsidR="00517056" w:rsidRDefault="00517056" w:rsidP="00872A08">
      <w:pPr>
        <w:pStyle w:val="NoSpacing"/>
        <w:jc w:val="both"/>
        <w:rPr>
          <w:rFonts w:ascii="Times New Roman" w:hAnsi="Times New Roman"/>
          <w:b/>
          <w:bCs/>
          <w:sz w:val="24"/>
          <w:szCs w:val="24"/>
        </w:rPr>
      </w:pPr>
    </w:p>
    <w:p w14:paraId="5EE153F7" w14:textId="77777777" w:rsidR="00517056" w:rsidRDefault="00517056" w:rsidP="00872A08">
      <w:pPr>
        <w:pStyle w:val="NoSpacing"/>
        <w:jc w:val="both"/>
        <w:rPr>
          <w:rFonts w:ascii="Times New Roman" w:hAnsi="Times New Roman"/>
          <w:b/>
          <w:bCs/>
          <w:sz w:val="24"/>
          <w:szCs w:val="24"/>
        </w:rPr>
      </w:pPr>
    </w:p>
    <w:p w14:paraId="2C3324B3" w14:textId="77777777" w:rsidR="00517056" w:rsidRDefault="00517056" w:rsidP="00872A08">
      <w:pPr>
        <w:pStyle w:val="NoSpacing"/>
        <w:jc w:val="both"/>
        <w:rPr>
          <w:rFonts w:ascii="Times New Roman" w:hAnsi="Times New Roman"/>
          <w:b/>
          <w:bCs/>
          <w:sz w:val="24"/>
          <w:szCs w:val="24"/>
        </w:rPr>
      </w:pPr>
    </w:p>
    <w:p w14:paraId="2C56C7C8" w14:textId="77777777" w:rsidR="00517056" w:rsidRDefault="00517056" w:rsidP="00872A08">
      <w:pPr>
        <w:pStyle w:val="NoSpacing"/>
        <w:jc w:val="both"/>
        <w:rPr>
          <w:rFonts w:ascii="Times New Roman" w:hAnsi="Times New Roman"/>
          <w:b/>
          <w:bCs/>
          <w:sz w:val="24"/>
          <w:szCs w:val="24"/>
        </w:rPr>
      </w:pPr>
    </w:p>
    <w:p w14:paraId="2BF92490" w14:textId="77777777" w:rsidR="00517056" w:rsidRDefault="00517056" w:rsidP="00872A08">
      <w:pPr>
        <w:pStyle w:val="NoSpacing"/>
        <w:jc w:val="both"/>
        <w:rPr>
          <w:rFonts w:ascii="Times New Roman" w:hAnsi="Times New Roman"/>
          <w:b/>
          <w:bCs/>
          <w:sz w:val="24"/>
          <w:szCs w:val="24"/>
        </w:rPr>
      </w:pPr>
    </w:p>
    <w:p w14:paraId="028F9FD1" w14:textId="23C92884" w:rsidR="00F86CEA" w:rsidRPr="00372963" w:rsidRDefault="00517056" w:rsidP="00872A08">
      <w:pPr>
        <w:pStyle w:val="NoSpacing"/>
        <w:jc w:val="both"/>
        <w:rPr>
          <w:rFonts w:ascii="Times New Roman" w:hAnsi="Times New Roman"/>
          <w:b/>
          <w:bCs/>
          <w:sz w:val="24"/>
          <w:szCs w:val="24"/>
        </w:rPr>
      </w:pPr>
      <w:r>
        <w:rPr>
          <w:rFonts w:ascii="Times New Roman" w:hAnsi="Times New Roman"/>
          <w:b/>
          <w:bCs/>
          <w:sz w:val="24"/>
          <w:szCs w:val="24"/>
        </w:rPr>
        <w:t xml:space="preserve">                                                                                                                                         </w:t>
      </w:r>
      <w:r w:rsidR="00F86CEA" w:rsidRPr="00372963">
        <w:rPr>
          <w:rFonts w:ascii="Times New Roman" w:hAnsi="Times New Roman"/>
          <w:b/>
          <w:bCs/>
          <w:sz w:val="24"/>
          <w:szCs w:val="24"/>
        </w:rPr>
        <w:t xml:space="preserve"> </w:t>
      </w:r>
      <w:bookmarkStart w:id="4" w:name="_Hlk196913447"/>
      <w:r w:rsidR="00F86CEA" w:rsidRPr="00372963">
        <w:rPr>
          <w:rFonts w:ascii="Times New Roman" w:hAnsi="Times New Roman"/>
          <w:b/>
          <w:bCs/>
          <w:sz w:val="24"/>
          <w:szCs w:val="24"/>
        </w:rPr>
        <w:t>LISA 2</w:t>
      </w:r>
    </w:p>
    <w:p w14:paraId="362F0F9D" w14:textId="0A67CC1E" w:rsidR="00872A08" w:rsidRPr="00372963" w:rsidRDefault="00872A08" w:rsidP="00872A08">
      <w:pPr>
        <w:pStyle w:val="NoSpacing"/>
        <w:jc w:val="both"/>
        <w:rPr>
          <w:rFonts w:ascii="Times New Roman" w:hAnsi="Times New Roman"/>
          <w:b/>
          <w:bCs/>
          <w:sz w:val="24"/>
          <w:szCs w:val="24"/>
        </w:rPr>
      </w:pPr>
      <w:r w:rsidRPr="00372963">
        <w:rPr>
          <w:rFonts w:ascii="Times New Roman" w:hAnsi="Times New Roman"/>
          <w:b/>
          <w:bCs/>
          <w:sz w:val="24"/>
          <w:szCs w:val="24"/>
        </w:rPr>
        <w:lastRenderedPageBreak/>
        <w:t xml:space="preserve">Tallinna </w:t>
      </w:r>
      <w:r w:rsidR="00F86CEA" w:rsidRPr="00372963">
        <w:rPr>
          <w:rFonts w:ascii="Times New Roman" w:hAnsi="Times New Roman"/>
          <w:b/>
          <w:bCs/>
          <w:sz w:val="24"/>
          <w:szCs w:val="24"/>
        </w:rPr>
        <w:t>Strateegiakeskuse</w:t>
      </w:r>
      <w:r w:rsidRPr="00372963">
        <w:rPr>
          <w:rFonts w:ascii="Times New Roman" w:hAnsi="Times New Roman"/>
          <w:b/>
          <w:bCs/>
          <w:sz w:val="24"/>
          <w:szCs w:val="24"/>
        </w:rPr>
        <w:t xml:space="preserve"> tingimused</w:t>
      </w:r>
    </w:p>
    <w:p w14:paraId="32208101" w14:textId="554EA2D4" w:rsidR="00872A08" w:rsidRPr="00372963" w:rsidRDefault="00872A08" w:rsidP="00872A08">
      <w:pPr>
        <w:pStyle w:val="NoSpacing"/>
        <w:jc w:val="both"/>
        <w:rPr>
          <w:rFonts w:ascii="Times New Roman" w:hAnsi="Times New Roman"/>
          <w:sz w:val="24"/>
          <w:szCs w:val="24"/>
        </w:rPr>
      </w:pPr>
      <w:r w:rsidRPr="00372963">
        <w:rPr>
          <w:rFonts w:ascii="Times New Roman" w:hAnsi="Times New Roman"/>
          <w:sz w:val="24"/>
          <w:szCs w:val="24"/>
        </w:rPr>
        <w:t xml:space="preserve">                                                                                                                                       </w:t>
      </w:r>
    </w:p>
    <w:p w14:paraId="5F8F0946" w14:textId="74C680FD" w:rsidR="00290B66" w:rsidRDefault="00872A08" w:rsidP="00872A08">
      <w:pPr>
        <w:pStyle w:val="NoSpacing"/>
        <w:jc w:val="both"/>
        <w:rPr>
          <w:rFonts w:ascii="Times New Roman" w:hAnsi="Times New Roman"/>
          <w:sz w:val="24"/>
          <w:szCs w:val="24"/>
        </w:rPr>
      </w:pPr>
      <w:r w:rsidRPr="00372963">
        <w:rPr>
          <w:rFonts w:ascii="Times New Roman" w:hAnsi="Times New Roman"/>
          <w:sz w:val="24"/>
          <w:szCs w:val="24"/>
        </w:rPr>
        <w:t xml:space="preserve">Tallinna </w:t>
      </w:r>
      <w:r w:rsidR="00F86CEA" w:rsidRPr="00372963">
        <w:rPr>
          <w:rFonts w:ascii="Times New Roman" w:hAnsi="Times New Roman"/>
          <w:sz w:val="24"/>
          <w:szCs w:val="24"/>
        </w:rPr>
        <w:t>Strateegiakeskus</w:t>
      </w:r>
      <w:r w:rsidRPr="00372963">
        <w:rPr>
          <w:rFonts w:ascii="Times New Roman" w:hAnsi="Times New Roman"/>
          <w:sz w:val="24"/>
          <w:szCs w:val="24"/>
        </w:rPr>
        <w:t xml:space="preserve"> esitab </w:t>
      </w:r>
      <w:r w:rsidR="00517056">
        <w:rPr>
          <w:rFonts w:ascii="Times New Roman" w:hAnsi="Times New Roman"/>
          <w:sz w:val="24"/>
          <w:szCs w:val="24"/>
        </w:rPr>
        <w:t>Päikese pst 89a</w:t>
      </w:r>
      <w:r w:rsidR="001D1792" w:rsidRPr="001D1792">
        <w:rPr>
          <w:rFonts w:ascii="Times New Roman" w:hAnsi="Times New Roman"/>
          <w:sz w:val="24"/>
          <w:szCs w:val="24"/>
        </w:rPr>
        <w:t xml:space="preserve"> kinnistule elamu püstitamise ehitusprojekti koostamiseks järgmised tingimused:</w:t>
      </w:r>
    </w:p>
    <w:p w14:paraId="323D74B3" w14:textId="77777777" w:rsidR="001D1792" w:rsidRPr="00372963" w:rsidRDefault="001D1792" w:rsidP="00872A08">
      <w:pPr>
        <w:pStyle w:val="NoSpacing"/>
        <w:jc w:val="both"/>
        <w:rPr>
          <w:rFonts w:ascii="Times New Roman" w:hAnsi="Times New Roman"/>
          <w:sz w:val="24"/>
          <w:szCs w:val="24"/>
        </w:rPr>
      </w:pPr>
    </w:p>
    <w:bookmarkEnd w:id="4"/>
    <w:p w14:paraId="3AA903AB" w14:textId="562A7B20" w:rsidR="009B1389" w:rsidRPr="005D2C3B" w:rsidRDefault="009B1389" w:rsidP="009B1389">
      <w:pPr>
        <w:pStyle w:val="NoSpacing"/>
        <w:numPr>
          <w:ilvl w:val="0"/>
          <w:numId w:val="5"/>
        </w:numPr>
        <w:jc w:val="both"/>
        <w:rPr>
          <w:rFonts w:ascii="Times New Roman" w:hAnsi="Times New Roman"/>
          <w:sz w:val="24"/>
          <w:szCs w:val="24"/>
        </w:rPr>
      </w:pPr>
      <w:r w:rsidRPr="005D2C3B">
        <w:rPr>
          <w:rFonts w:ascii="Times New Roman" w:hAnsi="Times New Roman"/>
          <w:sz w:val="24"/>
          <w:szCs w:val="24"/>
        </w:rPr>
        <w:t>Kõik ehituse ja lammutuse käigus tekkivad jäätmed tuleb koguda tekkekohal liigiti ning käidelda juhindudes Tallinna Linnavolikogu 09.03.2023 määruse nr 3 Tallinna jäätmehoolduseeskiri (edaspidi Tallinna JHE) nõuetest. Tuua projektis välja tekkivate lammutusjäätmete hinnangulised kogused ja liigitus kehtiva jäätmenimistu järgi koos nende edasise käitlemise ettepanekutega (tuua välja jäätmete võimalikud käitluskohad). Korralikud seadmed ja detailid, suunata võimalusel korduskasutusse.</w:t>
      </w:r>
    </w:p>
    <w:p w14:paraId="00FE90F7" w14:textId="77777777" w:rsidR="009B1389" w:rsidRDefault="009B1389" w:rsidP="009B1389">
      <w:pPr>
        <w:pStyle w:val="NoSpacing"/>
        <w:numPr>
          <w:ilvl w:val="0"/>
          <w:numId w:val="5"/>
        </w:numPr>
        <w:jc w:val="both"/>
        <w:rPr>
          <w:rFonts w:ascii="Times New Roman" w:hAnsi="Times New Roman"/>
          <w:sz w:val="24"/>
          <w:szCs w:val="24"/>
        </w:rPr>
      </w:pPr>
      <w:r w:rsidRPr="005D2C3B">
        <w:rPr>
          <w:rFonts w:ascii="Times New Roman" w:hAnsi="Times New Roman"/>
          <w:sz w:val="24"/>
          <w:szCs w:val="24"/>
        </w:rPr>
        <w:t xml:space="preserve">Käsitleda projektis jäätmete liigiti kogumise vajadust Tallinna </w:t>
      </w:r>
      <w:r>
        <w:rPr>
          <w:rFonts w:ascii="Times New Roman" w:hAnsi="Times New Roman"/>
          <w:sz w:val="24"/>
          <w:szCs w:val="24"/>
        </w:rPr>
        <w:t xml:space="preserve"> </w:t>
      </w:r>
      <w:r w:rsidRPr="005D2C3B">
        <w:rPr>
          <w:rFonts w:ascii="Times New Roman" w:hAnsi="Times New Roman"/>
          <w:sz w:val="24"/>
          <w:szCs w:val="24"/>
        </w:rPr>
        <w:t>JHE</w:t>
      </w:r>
      <w:r>
        <w:rPr>
          <w:rFonts w:ascii="Times New Roman" w:hAnsi="Times New Roman"/>
          <w:sz w:val="24"/>
          <w:szCs w:val="24"/>
        </w:rPr>
        <w:t xml:space="preserve"> </w:t>
      </w:r>
      <w:r w:rsidRPr="005D2C3B">
        <w:rPr>
          <w:rFonts w:ascii="Times New Roman" w:hAnsi="Times New Roman"/>
          <w:sz w:val="24"/>
          <w:szCs w:val="24"/>
        </w:rPr>
        <w:t xml:space="preserve">nõudeid arvestades. Tekkekohal on kohustus koguda ja jäätmevedajale mahutiga üle anda biojäätmeid ja segaolmejäätmeid. 2026. aasta seisuga ei ole pakendijäätmed (plast- ja metall ja paber/kartong) osa korraldatud jäätmeveost, kuid suure tõenäosusega on tulevikus pakendijäätmed korraldatud jäätmeveo hulgas, mistõttu peab planeeritav olmejäätmete kogumiskoht olema piisavalt suur mahutamaks potentsiaalselt nelja erinevat mahutit lepingu kohta. Mahutite paigutamisel järgida </w:t>
      </w:r>
      <w:r>
        <w:rPr>
          <w:rFonts w:ascii="Times New Roman" w:hAnsi="Times New Roman"/>
          <w:sz w:val="24"/>
          <w:szCs w:val="24"/>
        </w:rPr>
        <w:t xml:space="preserve">Tallinna </w:t>
      </w:r>
      <w:r w:rsidRPr="005D2C3B">
        <w:rPr>
          <w:rFonts w:ascii="Times New Roman" w:hAnsi="Times New Roman"/>
          <w:sz w:val="24"/>
          <w:szCs w:val="24"/>
        </w:rPr>
        <w:t xml:space="preserve">JHE  § 21.  Jäätmemahuti paiknemiskohale ning teisaldus- ja juurdesõiduteele esitatavad nõuded. Üksik- ja paariselamu elanikel on võimalik biojäätmeid mahutiga üleandmise asemel ka kompostida. Kompostimine peab vastama </w:t>
      </w:r>
      <w:r>
        <w:rPr>
          <w:rFonts w:ascii="Times New Roman" w:hAnsi="Times New Roman"/>
          <w:sz w:val="24"/>
          <w:szCs w:val="24"/>
        </w:rPr>
        <w:t xml:space="preserve">Tallinna </w:t>
      </w:r>
      <w:r w:rsidRPr="005D2C3B">
        <w:rPr>
          <w:rFonts w:ascii="Times New Roman" w:hAnsi="Times New Roman"/>
          <w:sz w:val="24"/>
          <w:szCs w:val="24"/>
        </w:rPr>
        <w:t>JHE § 19 nõuetele.</w:t>
      </w:r>
    </w:p>
    <w:p w14:paraId="47FC6D00" w14:textId="77777777" w:rsidR="00406876" w:rsidRPr="00372963" w:rsidRDefault="00406876" w:rsidP="00406876">
      <w:pPr>
        <w:pStyle w:val="ListParagraph"/>
        <w:rPr>
          <w:rFonts w:ascii="Times New Roman" w:hAnsi="Times New Roman" w:cs="Times New Roman"/>
          <w:sz w:val="24"/>
          <w:szCs w:val="24"/>
        </w:rPr>
      </w:pPr>
    </w:p>
    <w:p w14:paraId="499A8566" w14:textId="5809A1AA" w:rsidR="00406876" w:rsidRPr="00372963" w:rsidRDefault="00406876" w:rsidP="00406876">
      <w:pPr>
        <w:pStyle w:val="NoSpacing"/>
        <w:jc w:val="both"/>
        <w:rPr>
          <w:rFonts w:ascii="Times New Roman" w:hAnsi="Times New Roman"/>
          <w:sz w:val="24"/>
          <w:szCs w:val="24"/>
        </w:rPr>
      </w:pPr>
      <w:r w:rsidRPr="00372963">
        <w:rPr>
          <w:rFonts w:ascii="Times New Roman" w:hAnsi="Times New Roman"/>
          <w:sz w:val="24"/>
          <w:szCs w:val="24"/>
        </w:rPr>
        <w:t>Ehitusprojekt kooskõlastada Tallinna Strateegiakeskusega</w:t>
      </w:r>
    </w:p>
    <w:p w14:paraId="05551DA0" w14:textId="77777777" w:rsidR="00406876" w:rsidRPr="00372963" w:rsidRDefault="00406876" w:rsidP="00406876">
      <w:pPr>
        <w:pStyle w:val="NoSpacing"/>
        <w:jc w:val="both"/>
        <w:rPr>
          <w:rFonts w:ascii="Times New Roman" w:hAnsi="Times New Roman"/>
          <w:sz w:val="24"/>
          <w:szCs w:val="24"/>
        </w:rPr>
      </w:pPr>
    </w:p>
    <w:p w14:paraId="10229D7C" w14:textId="77777777" w:rsidR="00406876" w:rsidRPr="00372963" w:rsidRDefault="00406876" w:rsidP="00406876">
      <w:pPr>
        <w:pStyle w:val="NoSpacing"/>
        <w:jc w:val="both"/>
        <w:rPr>
          <w:rFonts w:ascii="Times New Roman" w:hAnsi="Times New Roman"/>
          <w:sz w:val="24"/>
          <w:szCs w:val="24"/>
        </w:rPr>
      </w:pPr>
    </w:p>
    <w:p w14:paraId="78FBF40D" w14:textId="77777777" w:rsidR="00406876" w:rsidRPr="00372963" w:rsidRDefault="00406876" w:rsidP="00406876">
      <w:pPr>
        <w:pStyle w:val="NoSpacing"/>
        <w:jc w:val="both"/>
        <w:rPr>
          <w:rFonts w:ascii="Times New Roman" w:hAnsi="Times New Roman"/>
          <w:sz w:val="24"/>
          <w:szCs w:val="24"/>
        </w:rPr>
      </w:pPr>
    </w:p>
    <w:p w14:paraId="3475545D" w14:textId="77777777" w:rsidR="00406876" w:rsidRPr="00372963" w:rsidRDefault="00406876" w:rsidP="00406876">
      <w:pPr>
        <w:pStyle w:val="NoSpacing"/>
        <w:jc w:val="both"/>
        <w:rPr>
          <w:rFonts w:ascii="Times New Roman" w:hAnsi="Times New Roman"/>
          <w:sz w:val="24"/>
          <w:szCs w:val="24"/>
        </w:rPr>
      </w:pPr>
    </w:p>
    <w:p w14:paraId="668E5F2D" w14:textId="77777777" w:rsidR="00406876" w:rsidRPr="00372963" w:rsidRDefault="00406876" w:rsidP="00406876">
      <w:pPr>
        <w:pStyle w:val="NoSpacing"/>
        <w:jc w:val="both"/>
        <w:rPr>
          <w:rFonts w:ascii="Times New Roman" w:hAnsi="Times New Roman"/>
          <w:sz w:val="24"/>
          <w:szCs w:val="24"/>
        </w:rPr>
      </w:pPr>
    </w:p>
    <w:p w14:paraId="61DDD65C" w14:textId="77777777" w:rsidR="00406876" w:rsidRPr="00372963" w:rsidRDefault="00406876" w:rsidP="00406876">
      <w:pPr>
        <w:pStyle w:val="NoSpacing"/>
        <w:jc w:val="both"/>
        <w:rPr>
          <w:rFonts w:ascii="Times New Roman" w:hAnsi="Times New Roman"/>
          <w:sz w:val="24"/>
          <w:szCs w:val="24"/>
        </w:rPr>
      </w:pPr>
    </w:p>
    <w:p w14:paraId="32320138" w14:textId="77777777" w:rsidR="00406876" w:rsidRPr="00372963" w:rsidRDefault="00406876" w:rsidP="00406876">
      <w:pPr>
        <w:pStyle w:val="NoSpacing"/>
        <w:jc w:val="both"/>
        <w:rPr>
          <w:rFonts w:ascii="Times New Roman" w:hAnsi="Times New Roman"/>
          <w:sz w:val="24"/>
          <w:szCs w:val="24"/>
        </w:rPr>
      </w:pPr>
    </w:p>
    <w:p w14:paraId="27871F38" w14:textId="77777777" w:rsidR="00406876" w:rsidRPr="00372963" w:rsidRDefault="00406876" w:rsidP="00406876">
      <w:pPr>
        <w:pStyle w:val="NoSpacing"/>
        <w:jc w:val="both"/>
        <w:rPr>
          <w:rFonts w:ascii="Times New Roman" w:hAnsi="Times New Roman"/>
          <w:sz w:val="24"/>
          <w:szCs w:val="24"/>
        </w:rPr>
      </w:pPr>
    </w:p>
    <w:p w14:paraId="037E4AD2" w14:textId="77777777" w:rsidR="00406876" w:rsidRPr="00372963" w:rsidRDefault="00406876" w:rsidP="00406876">
      <w:pPr>
        <w:pStyle w:val="NoSpacing"/>
        <w:jc w:val="both"/>
        <w:rPr>
          <w:rFonts w:ascii="Times New Roman" w:hAnsi="Times New Roman"/>
          <w:sz w:val="24"/>
          <w:szCs w:val="24"/>
        </w:rPr>
      </w:pPr>
    </w:p>
    <w:p w14:paraId="3A591EC1" w14:textId="77777777" w:rsidR="00406876" w:rsidRPr="00372963" w:rsidRDefault="00406876" w:rsidP="00406876">
      <w:pPr>
        <w:pStyle w:val="NoSpacing"/>
        <w:jc w:val="both"/>
        <w:rPr>
          <w:rFonts w:ascii="Times New Roman" w:hAnsi="Times New Roman"/>
          <w:sz w:val="24"/>
          <w:szCs w:val="24"/>
        </w:rPr>
      </w:pPr>
    </w:p>
    <w:p w14:paraId="284A91DE" w14:textId="77777777" w:rsidR="00406876" w:rsidRPr="00372963" w:rsidRDefault="00406876" w:rsidP="00406876">
      <w:pPr>
        <w:pStyle w:val="NoSpacing"/>
        <w:jc w:val="both"/>
        <w:rPr>
          <w:rFonts w:ascii="Times New Roman" w:hAnsi="Times New Roman"/>
          <w:sz w:val="24"/>
          <w:szCs w:val="24"/>
        </w:rPr>
      </w:pPr>
    </w:p>
    <w:p w14:paraId="306C1D6A" w14:textId="77777777" w:rsidR="00406876" w:rsidRPr="00372963" w:rsidRDefault="00406876" w:rsidP="00406876">
      <w:pPr>
        <w:pStyle w:val="NoSpacing"/>
        <w:jc w:val="both"/>
        <w:rPr>
          <w:rFonts w:ascii="Times New Roman" w:hAnsi="Times New Roman"/>
          <w:sz w:val="24"/>
          <w:szCs w:val="24"/>
        </w:rPr>
      </w:pPr>
    </w:p>
    <w:p w14:paraId="2E31E1DF" w14:textId="77777777" w:rsidR="00406876" w:rsidRPr="00372963" w:rsidRDefault="00406876" w:rsidP="00406876">
      <w:pPr>
        <w:pStyle w:val="NoSpacing"/>
        <w:jc w:val="both"/>
        <w:rPr>
          <w:rFonts w:ascii="Times New Roman" w:hAnsi="Times New Roman"/>
          <w:sz w:val="24"/>
          <w:szCs w:val="24"/>
        </w:rPr>
      </w:pPr>
    </w:p>
    <w:p w14:paraId="4FF91E43" w14:textId="77777777" w:rsidR="00406876" w:rsidRDefault="00406876" w:rsidP="00406876">
      <w:pPr>
        <w:pStyle w:val="NoSpacing"/>
        <w:jc w:val="both"/>
        <w:rPr>
          <w:rFonts w:ascii="Times New Roman" w:hAnsi="Times New Roman"/>
          <w:sz w:val="24"/>
          <w:szCs w:val="24"/>
        </w:rPr>
      </w:pPr>
    </w:p>
    <w:p w14:paraId="09C7FBB2" w14:textId="77777777" w:rsidR="004D23A4" w:rsidRDefault="004D23A4" w:rsidP="00406876">
      <w:pPr>
        <w:pStyle w:val="NoSpacing"/>
        <w:jc w:val="both"/>
        <w:rPr>
          <w:rFonts w:ascii="Times New Roman" w:hAnsi="Times New Roman"/>
          <w:sz w:val="24"/>
          <w:szCs w:val="24"/>
        </w:rPr>
      </w:pPr>
    </w:p>
    <w:p w14:paraId="66E7D5C6" w14:textId="77777777" w:rsidR="004D23A4" w:rsidRDefault="004D23A4" w:rsidP="00406876">
      <w:pPr>
        <w:pStyle w:val="NoSpacing"/>
        <w:jc w:val="both"/>
        <w:rPr>
          <w:rFonts w:ascii="Times New Roman" w:hAnsi="Times New Roman"/>
          <w:sz w:val="24"/>
          <w:szCs w:val="24"/>
        </w:rPr>
      </w:pPr>
    </w:p>
    <w:p w14:paraId="2E420473" w14:textId="77777777" w:rsidR="004D23A4" w:rsidRDefault="004D23A4" w:rsidP="00406876">
      <w:pPr>
        <w:pStyle w:val="NoSpacing"/>
        <w:jc w:val="both"/>
        <w:rPr>
          <w:rFonts w:ascii="Times New Roman" w:hAnsi="Times New Roman"/>
          <w:sz w:val="24"/>
          <w:szCs w:val="24"/>
        </w:rPr>
      </w:pPr>
    </w:p>
    <w:p w14:paraId="72339B08" w14:textId="77777777" w:rsidR="004D23A4" w:rsidRDefault="004D23A4" w:rsidP="00406876">
      <w:pPr>
        <w:pStyle w:val="NoSpacing"/>
        <w:jc w:val="both"/>
        <w:rPr>
          <w:rFonts w:ascii="Times New Roman" w:hAnsi="Times New Roman"/>
          <w:sz w:val="24"/>
          <w:szCs w:val="24"/>
        </w:rPr>
      </w:pPr>
    </w:p>
    <w:p w14:paraId="71B13582" w14:textId="77777777" w:rsidR="004D23A4" w:rsidRDefault="004D23A4" w:rsidP="00406876">
      <w:pPr>
        <w:pStyle w:val="NoSpacing"/>
        <w:jc w:val="both"/>
        <w:rPr>
          <w:rFonts w:ascii="Times New Roman" w:hAnsi="Times New Roman"/>
          <w:sz w:val="24"/>
          <w:szCs w:val="24"/>
        </w:rPr>
      </w:pPr>
    </w:p>
    <w:p w14:paraId="69675130" w14:textId="77777777" w:rsidR="004D23A4" w:rsidRDefault="004D23A4" w:rsidP="00406876">
      <w:pPr>
        <w:pStyle w:val="NoSpacing"/>
        <w:jc w:val="both"/>
        <w:rPr>
          <w:rFonts w:ascii="Times New Roman" w:hAnsi="Times New Roman"/>
          <w:sz w:val="24"/>
          <w:szCs w:val="24"/>
        </w:rPr>
      </w:pPr>
    </w:p>
    <w:p w14:paraId="677EF8D4" w14:textId="77777777" w:rsidR="004D23A4" w:rsidRDefault="004D23A4" w:rsidP="00406876">
      <w:pPr>
        <w:pStyle w:val="NoSpacing"/>
        <w:jc w:val="both"/>
        <w:rPr>
          <w:rFonts w:ascii="Times New Roman" w:hAnsi="Times New Roman"/>
          <w:sz w:val="24"/>
          <w:szCs w:val="24"/>
        </w:rPr>
      </w:pPr>
    </w:p>
    <w:p w14:paraId="23298F84" w14:textId="77777777" w:rsidR="004D23A4" w:rsidRDefault="004D23A4" w:rsidP="00406876">
      <w:pPr>
        <w:pStyle w:val="NoSpacing"/>
        <w:jc w:val="both"/>
        <w:rPr>
          <w:rFonts w:ascii="Times New Roman" w:hAnsi="Times New Roman"/>
          <w:sz w:val="24"/>
          <w:szCs w:val="24"/>
        </w:rPr>
      </w:pPr>
    </w:p>
    <w:p w14:paraId="14D256F3" w14:textId="77777777" w:rsidR="008F211E" w:rsidRDefault="008F211E" w:rsidP="00406876">
      <w:pPr>
        <w:pStyle w:val="NoSpacing"/>
        <w:jc w:val="both"/>
        <w:rPr>
          <w:rFonts w:ascii="Times New Roman" w:hAnsi="Times New Roman"/>
          <w:sz w:val="24"/>
          <w:szCs w:val="24"/>
        </w:rPr>
      </w:pPr>
    </w:p>
    <w:p w14:paraId="150694DD" w14:textId="77777777" w:rsidR="008F211E" w:rsidRDefault="008F211E" w:rsidP="00406876">
      <w:pPr>
        <w:pStyle w:val="NoSpacing"/>
        <w:jc w:val="both"/>
        <w:rPr>
          <w:rFonts w:ascii="Times New Roman" w:hAnsi="Times New Roman"/>
          <w:sz w:val="24"/>
          <w:szCs w:val="24"/>
        </w:rPr>
      </w:pPr>
    </w:p>
    <w:p w14:paraId="11ECC3E2" w14:textId="77777777" w:rsidR="008F211E" w:rsidRDefault="008F211E" w:rsidP="00406876">
      <w:pPr>
        <w:pStyle w:val="NoSpacing"/>
        <w:jc w:val="both"/>
        <w:rPr>
          <w:rFonts w:ascii="Times New Roman" w:hAnsi="Times New Roman"/>
          <w:sz w:val="24"/>
          <w:szCs w:val="24"/>
        </w:rPr>
      </w:pPr>
    </w:p>
    <w:p w14:paraId="442CFC5F" w14:textId="77777777" w:rsidR="008F211E" w:rsidRDefault="008F211E" w:rsidP="00406876">
      <w:pPr>
        <w:pStyle w:val="NoSpacing"/>
        <w:jc w:val="both"/>
        <w:rPr>
          <w:rFonts w:ascii="Times New Roman" w:hAnsi="Times New Roman"/>
          <w:sz w:val="24"/>
          <w:szCs w:val="24"/>
        </w:rPr>
      </w:pPr>
    </w:p>
    <w:p w14:paraId="3BD23A03" w14:textId="77777777" w:rsidR="008F211E" w:rsidRDefault="008F211E" w:rsidP="00406876">
      <w:pPr>
        <w:pStyle w:val="NoSpacing"/>
        <w:jc w:val="both"/>
        <w:rPr>
          <w:rFonts w:ascii="Times New Roman" w:hAnsi="Times New Roman"/>
          <w:sz w:val="24"/>
          <w:szCs w:val="24"/>
        </w:rPr>
      </w:pPr>
    </w:p>
    <w:p w14:paraId="5B8D7DDD" w14:textId="77777777" w:rsidR="008F211E" w:rsidRDefault="008F211E" w:rsidP="00406876">
      <w:pPr>
        <w:pStyle w:val="NoSpacing"/>
        <w:jc w:val="both"/>
        <w:rPr>
          <w:rFonts w:ascii="Times New Roman" w:hAnsi="Times New Roman"/>
          <w:sz w:val="24"/>
          <w:szCs w:val="24"/>
        </w:rPr>
      </w:pPr>
    </w:p>
    <w:p w14:paraId="6A815CF0" w14:textId="77777777" w:rsidR="008F211E" w:rsidRDefault="008F211E" w:rsidP="00406876">
      <w:pPr>
        <w:pStyle w:val="NoSpacing"/>
        <w:jc w:val="both"/>
        <w:rPr>
          <w:rFonts w:ascii="Times New Roman" w:hAnsi="Times New Roman"/>
          <w:sz w:val="24"/>
          <w:szCs w:val="24"/>
        </w:rPr>
      </w:pPr>
    </w:p>
    <w:p w14:paraId="1E979631" w14:textId="77777777" w:rsidR="001D1792" w:rsidRDefault="001D1792" w:rsidP="00406876">
      <w:pPr>
        <w:pStyle w:val="NoSpacing"/>
        <w:jc w:val="both"/>
        <w:rPr>
          <w:rFonts w:ascii="Times New Roman" w:hAnsi="Times New Roman"/>
          <w:sz w:val="24"/>
          <w:szCs w:val="24"/>
        </w:rPr>
      </w:pPr>
    </w:p>
    <w:p w14:paraId="113A397F" w14:textId="77777777" w:rsidR="001D1792" w:rsidRDefault="001D1792" w:rsidP="00406876">
      <w:pPr>
        <w:pStyle w:val="NoSpacing"/>
        <w:jc w:val="both"/>
        <w:rPr>
          <w:rFonts w:ascii="Times New Roman" w:hAnsi="Times New Roman"/>
          <w:sz w:val="24"/>
          <w:szCs w:val="24"/>
        </w:rPr>
      </w:pPr>
    </w:p>
    <w:p w14:paraId="131056BA" w14:textId="3AA1D527" w:rsidR="00406876" w:rsidRPr="00372963" w:rsidRDefault="00406876" w:rsidP="00406876">
      <w:pPr>
        <w:pStyle w:val="NoSpacing"/>
        <w:jc w:val="both"/>
        <w:rPr>
          <w:rFonts w:ascii="Times New Roman" w:hAnsi="Times New Roman"/>
          <w:b/>
          <w:bCs/>
          <w:sz w:val="24"/>
          <w:szCs w:val="24"/>
        </w:rPr>
      </w:pPr>
      <w:bookmarkStart w:id="5" w:name="_Hlk221571930"/>
      <w:r w:rsidRPr="00372963">
        <w:rPr>
          <w:rFonts w:ascii="Times New Roman" w:hAnsi="Times New Roman"/>
          <w:b/>
          <w:bCs/>
          <w:sz w:val="24"/>
          <w:szCs w:val="24"/>
        </w:rPr>
        <w:t xml:space="preserve">                                                                                                                                          LISA 3</w:t>
      </w:r>
    </w:p>
    <w:p w14:paraId="74DBD012" w14:textId="72868FE6" w:rsidR="00406876" w:rsidRPr="00372963" w:rsidRDefault="00406876" w:rsidP="00406876">
      <w:pPr>
        <w:pStyle w:val="NoSpacing"/>
        <w:jc w:val="both"/>
        <w:rPr>
          <w:rFonts w:ascii="Times New Roman" w:hAnsi="Times New Roman"/>
          <w:b/>
          <w:bCs/>
          <w:sz w:val="24"/>
          <w:szCs w:val="24"/>
        </w:rPr>
      </w:pPr>
      <w:r w:rsidRPr="00372963">
        <w:rPr>
          <w:rFonts w:ascii="Times New Roman" w:hAnsi="Times New Roman"/>
          <w:b/>
          <w:bCs/>
          <w:sz w:val="24"/>
          <w:szCs w:val="24"/>
        </w:rPr>
        <w:t>Tallinna Transpordiameti tingimused</w:t>
      </w:r>
    </w:p>
    <w:p w14:paraId="2FCA2CB7" w14:textId="77777777" w:rsidR="00406876" w:rsidRPr="00372963" w:rsidRDefault="00406876" w:rsidP="00406876">
      <w:pPr>
        <w:pStyle w:val="NoSpacing"/>
        <w:jc w:val="both"/>
        <w:rPr>
          <w:rFonts w:ascii="Times New Roman" w:hAnsi="Times New Roman"/>
          <w:sz w:val="24"/>
          <w:szCs w:val="24"/>
        </w:rPr>
      </w:pPr>
      <w:r w:rsidRPr="00372963">
        <w:rPr>
          <w:rFonts w:ascii="Times New Roman" w:hAnsi="Times New Roman"/>
          <w:sz w:val="24"/>
          <w:szCs w:val="24"/>
        </w:rPr>
        <w:t xml:space="preserve">                                                                                                                                       </w:t>
      </w:r>
    </w:p>
    <w:p w14:paraId="6C5600C6" w14:textId="35E53197" w:rsidR="00406876" w:rsidRDefault="00406876" w:rsidP="00406876">
      <w:pPr>
        <w:pStyle w:val="NoSpacing"/>
        <w:jc w:val="both"/>
        <w:rPr>
          <w:rFonts w:ascii="Times New Roman" w:hAnsi="Times New Roman"/>
          <w:sz w:val="24"/>
          <w:szCs w:val="24"/>
        </w:rPr>
      </w:pPr>
      <w:r w:rsidRPr="00372963">
        <w:rPr>
          <w:rFonts w:ascii="Times New Roman" w:hAnsi="Times New Roman"/>
          <w:sz w:val="24"/>
          <w:szCs w:val="24"/>
        </w:rPr>
        <w:t xml:space="preserve">Tallinna Transpordiamet esitab </w:t>
      </w:r>
      <w:r w:rsidR="00517056">
        <w:rPr>
          <w:rFonts w:ascii="Times New Roman" w:hAnsi="Times New Roman"/>
          <w:sz w:val="24"/>
          <w:szCs w:val="24"/>
        </w:rPr>
        <w:t>Päikese pst 89a</w:t>
      </w:r>
      <w:r w:rsidR="001D1792" w:rsidRPr="001D1792">
        <w:rPr>
          <w:rFonts w:ascii="Times New Roman" w:hAnsi="Times New Roman"/>
          <w:sz w:val="24"/>
          <w:szCs w:val="24"/>
        </w:rPr>
        <w:t xml:space="preserve"> kinnistule elamu püstitamise ehitusprojekti koostamiseks järgmised tingimused:</w:t>
      </w:r>
    </w:p>
    <w:bookmarkEnd w:id="5"/>
    <w:p w14:paraId="062B523A" w14:textId="77777777" w:rsidR="001D1792" w:rsidRPr="00372963" w:rsidRDefault="001D1792" w:rsidP="00406876">
      <w:pPr>
        <w:pStyle w:val="NoSpacing"/>
        <w:jc w:val="both"/>
        <w:rPr>
          <w:rFonts w:ascii="Times New Roman" w:hAnsi="Times New Roman"/>
          <w:sz w:val="24"/>
          <w:szCs w:val="24"/>
        </w:rPr>
      </w:pPr>
    </w:p>
    <w:p w14:paraId="2F017C61"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 Projekteeritav lahendus peab vastama järgnevatele standarditele ja normdokumentidele:</w:t>
      </w:r>
    </w:p>
    <w:p w14:paraId="670D59A5"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1.1. EVS 613:2023 „Liiklusmärgid ja nende kasutamine”</w:t>
      </w:r>
    </w:p>
    <w:p w14:paraId="063508EE"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1.2. EVS 614:2022 „Teemärgised ja nende kasutamine”</w:t>
      </w:r>
    </w:p>
    <w:p w14:paraId="3BA43AD9"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1.3. EVS 615:2021 „Foorid ja nende kasutamine”</w:t>
      </w:r>
    </w:p>
    <w:p w14:paraId="26726D00"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1.4. EVS-EN 1317 „Teepiirdesüsteemid“</w:t>
      </w:r>
    </w:p>
    <w:p w14:paraId="0ECC6E7F"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1.5. EVS EN 12368:2015 „Liikluse reguleerimise vahendid. Signaalseadmed”</w:t>
      </w:r>
    </w:p>
    <w:p w14:paraId="53B7BB47"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1.6. EVS EN 12675:2001 „Traffic signal controllers - Funktional safety requirements”</w:t>
      </w:r>
    </w:p>
    <w:p w14:paraId="4A987506"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1.7. EVS 843:2016 „Linnatänavad“</w:t>
      </w:r>
    </w:p>
    <w:p w14:paraId="55CE460A"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1.8. Tallinna Linnavalitsuse 29.07.2025 korraldus number 723 „Tallinna parkimisnormatiiv</w:t>
      </w:r>
    </w:p>
    <w:p w14:paraId="6561C5D2"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(tööpõhimõte)“.</w:t>
      </w:r>
    </w:p>
    <w:p w14:paraId="72EF0179"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1.9. Tallinna Linnavalitsuse 05.08.2025 määrus number 35 „Tallinna tänavate</w:t>
      </w:r>
    </w:p>
    <w:p w14:paraId="56186648"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projekteerimise ja ehitamise nõuded.“</w:t>
      </w:r>
    </w:p>
    <w:p w14:paraId="0118C495"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1.10. Tallinna Rattastrateegia 2018-2027</w:t>
      </w:r>
    </w:p>
    <w:p w14:paraId="2E3A353D"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1.11. Vastavalt valdkonda reguleerivatele õigusaktidele.</w:t>
      </w:r>
    </w:p>
    <w:p w14:paraId="0A1925FA"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2. Projektis lahendada objekti ehitusaegne liikluskorraldus (kõiki liiklejagruppe arvestav).</w:t>
      </w:r>
    </w:p>
    <w:p w14:paraId="01D2AB5F"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3. Liikluskorraldusskeemil näidata parkimiskohtade paigutus, mõõdud ja manööverdusruumi laiused.</w:t>
      </w:r>
    </w:p>
    <w:p w14:paraId="0A05188B"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4. Projekti seletuskirjas näidata nii mootorsõidukite kui ka jalgrataste parkimiskohtade</w:t>
      </w:r>
    </w:p>
    <w:p w14:paraId="008B5119"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kontrollarvutused, välja tuua eraldi puudega inimeste sõidukite parkimiskohtade arv ning</w:t>
      </w:r>
    </w:p>
    <w:p w14:paraId="7BB2EE91"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elektrisõidukite parkimiskohtadel laadimistaristute arv. Vajadusel täiendavalt selgitada, kui</w:t>
      </w:r>
    </w:p>
    <w:p w14:paraId="1A773CB6"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ei suudeta tagada normatiivset parkimist.</w:t>
      </w:r>
    </w:p>
    <w:p w14:paraId="6B60D494"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5. Ülaltoodud tingimustes nimetamata materjalide, seadmete või konstruktsioonide</w:t>
      </w:r>
    </w:p>
    <w:p w14:paraId="7CC81006"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kasutamine projekteerimisel kooskõlastada täiendavalt Tallinna Transpordiametiga.</w:t>
      </w:r>
    </w:p>
    <w:p w14:paraId="221BA381"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6. Ehitustöö käigus tekkivad projekti ja/või materjalide muudatused kooskõlastada Tallinna</w:t>
      </w:r>
    </w:p>
    <w:p w14:paraId="195C3FF1"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Transpordiametiga</w:t>
      </w:r>
    </w:p>
    <w:p w14:paraId="030DBD3F" w14:textId="77777777" w:rsidR="001D1792" w:rsidRP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7. Projekti liikluslahenduse välja töötamisel teha koostööd Tallinna Transpordiametiga.</w:t>
      </w:r>
    </w:p>
    <w:p w14:paraId="4D8ECE2D" w14:textId="77777777" w:rsidR="001D1792" w:rsidRDefault="001D1792" w:rsidP="001D1792">
      <w:pPr>
        <w:pStyle w:val="NoSpacing"/>
        <w:jc w:val="both"/>
        <w:rPr>
          <w:rFonts w:ascii="Times New Roman" w:hAnsi="Times New Roman"/>
          <w:sz w:val="24"/>
          <w:szCs w:val="24"/>
        </w:rPr>
      </w:pPr>
    </w:p>
    <w:p w14:paraId="62001631" w14:textId="77777777" w:rsidR="001D1792" w:rsidRDefault="001D1792" w:rsidP="001D1792">
      <w:pPr>
        <w:pStyle w:val="NoSpacing"/>
        <w:jc w:val="both"/>
        <w:rPr>
          <w:rFonts w:ascii="Times New Roman" w:hAnsi="Times New Roman"/>
          <w:sz w:val="24"/>
          <w:szCs w:val="24"/>
        </w:rPr>
      </w:pPr>
    </w:p>
    <w:p w14:paraId="6A6D0C44" w14:textId="2448FB8B" w:rsidR="001D1792" w:rsidRDefault="001D1792" w:rsidP="001D1792">
      <w:pPr>
        <w:pStyle w:val="NoSpacing"/>
        <w:jc w:val="both"/>
        <w:rPr>
          <w:rFonts w:ascii="Times New Roman" w:hAnsi="Times New Roman"/>
          <w:sz w:val="24"/>
          <w:szCs w:val="24"/>
        </w:rPr>
      </w:pPr>
      <w:r w:rsidRPr="001D1792">
        <w:rPr>
          <w:rFonts w:ascii="Times New Roman" w:hAnsi="Times New Roman"/>
          <w:sz w:val="24"/>
          <w:szCs w:val="24"/>
        </w:rPr>
        <w:t>Projekt esitada kooskõlastamiseks Tallinna Transpordiameti liiklusosakonnale</w:t>
      </w:r>
    </w:p>
    <w:sectPr w:rsidR="001D1792" w:rsidSect="00264BE3">
      <w:headerReference w:type="even" r:id="rId19"/>
      <w:headerReference w:type="default" r:id="rId20"/>
      <w:footerReference w:type="even" r:id="rId21"/>
      <w:footerReference w:type="default" r:id="rId22"/>
      <w:headerReference w:type="first" r:id="rId23"/>
      <w:footerReference w:type="first" r:id="rId2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F5F3" w14:textId="77777777" w:rsidR="00C27A69" w:rsidRDefault="00C27A69" w:rsidP="00764082">
      <w:pPr>
        <w:spacing w:after="0" w:line="240" w:lineRule="auto"/>
      </w:pPr>
      <w:r>
        <w:separator/>
      </w:r>
    </w:p>
  </w:endnote>
  <w:endnote w:type="continuationSeparator" w:id="0">
    <w:p w14:paraId="4D920229" w14:textId="77777777" w:rsidR="00C27A69" w:rsidRDefault="00C27A69" w:rsidP="0076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9383" w14:textId="77777777" w:rsidR="00DD60C1" w:rsidRDefault="00DD6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787123"/>
      <w:docPartObj>
        <w:docPartGallery w:val="Page Numbers (Bottom of Page)"/>
        <w:docPartUnique/>
      </w:docPartObj>
    </w:sdtPr>
    <w:sdtEndPr>
      <w:rPr>
        <w:rFonts w:ascii="Times New Roman" w:hAnsi="Times New Roman" w:cs="Times New Roman"/>
        <w:sz w:val="20"/>
        <w:szCs w:val="20"/>
      </w:rPr>
    </w:sdtEndPr>
    <w:sdtContent>
      <w:p w14:paraId="62D4FF97" w14:textId="2C42D653" w:rsidR="00764082" w:rsidRPr="00764082" w:rsidRDefault="00764082">
        <w:pPr>
          <w:pStyle w:val="Footer"/>
          <w:jc w:val="center"/>
          <w:rPr>
            <w:rFonts w:ascii="Times New Roman" w:hAnsi="Times New Roman" w:cs="Times New Roman"/>
            <w:sz w:val="20"/>
            <w:szCs w:val="20"/>
          </w:rPr>
        </w:pPr>
        <w:r w:rsidRPr="00764082">
          <w:rPr>
            <w:rFonts w:ascii="Times New Roman" w:hAnsi="Times New Roman" w:cs="Times New Roman"/>
            <w:sz w:val="20"/>
            <w:szCs w:val="20"/>
          </w:rPr>
          <w:fldChar w:fldCharType="begin"/>
        </w:r>
        <w:r w:rsidRPr="00764082">
          <w:rPr>
            <w:rFonts w:ascii="Times New Roman" w:hAnsi="Times New Roman" w:cs="Times New Roman"/>
            <w:sz w:val="20"/>
            <w:szCs w:val="20"/>
          </w:rPr>
          <w:instrText>PAGE   \* MERGEFORMAT</w:instrText>
        </w:r>
        <w:r w:rsidRPr="00764082">
          <w:rPr>
            <w:rFonts w:ascii="Times New Roman" w:hAnsi="Times New Roman" w:cs="Times New Roman"/>
            <w:sz w:val="20"/>
            <w:szCs w:val="20"/>
          </w:rPr>
          <w:fldChar w:fldCharType="separate"/>
        </w:r>
        <w:r w:rsidR="0081464E">
          <w:rPr>
            <w:rFonts w:ascii="Times New Roman" w:hAnsi="Times New Roman" w:cs="Times New Roman"/>
            <w:noProof/>
            <w:sz w:val="20"/>
            <w:szCs w:val="20"/>
          </w:rPr>
          <w:t>8</w:t>
        </w:r>
        <w:r w:rsidRPr="00764082">
          <w:rPr>
            <w:rFonts w:ascii="Times New Roman" w:hAnsi="Times New Roman" w:cs="Times New Roman"/>
            <w:sz w:val="20"/>
            <w:szCs w:val="20"/>
          </w:rPr>
          <w:fldChar w:fldCharType="end"/>
        </w:r>
      </w:p>
    </w:sdtContent>
  </w:sdt>
  <w:p w14:paraId="0C241B5B" w14:textId="77777777" w:rsidR="00764082" w:rsidRDefault="00764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C856" w14:textId="77777777" w:rsidR="00DD60C1" w:rsidRDefault="00DD6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541F" w14:textId="77777777" w:rsidR="00C27A69" w:rsidRDefault="00C27A69" w:rsidP="00764082">
      <w:pPr>
        <w:spacing w:after="0" w:line="240" w:lineRule="auto"/>
      </w:pPr>
      <w:r>
        <w:separator/>
      </w:r>
    </w:p>
  </w:footnote>
  <w:footnote w:type="continuationSeparator" w:id="0">
    <w:p w14:paraId="5EE6942D" w14:textId="77777777" w:rsidR="00C27A69" w:rsidRDefault="00C27A69" w:rsidP="00764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0E88" w14:textId="2F05CD51" w:rsidR="00DD60C1" w:rsidRDefault="00DD6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429852"/>
      <w:docPartObj>
        <w:docPartGallery w:val="Watermarks"/>
        <w:docPartUnique/>
      </w:docPartObj>
    </w:sdtPr>
    <w:sdtEndPr/>
    <w:sdtContent>
      <w:p w14:paraId="42154BA2" w14:textId="72F515CC" w:rsidR="00E41850" w:rsidRDefault="00CF5FAE">
        <w:pPr>
          <w:pStyle w:val="Header"/>
        </w:pPr>
        <w:r>
          <w:rPr>
            <w:noProof/>
          </w:rPr>
          <w:pict w14:anchorId="07CFE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42705" o:spid="_x0000_s1025" type="#_x0000_t136" style="position:absolute;margin-left:0;margin-top:0;width:621.35pt;height:58.25pt;rotation:315;z-index:-251658752;mso-position-horizontal:center;mso-position-horizontal-relative:margin;mso-position-vertical:center;mso-position-vertical-relative:margin" o:allowincell="f" fillcolor="#c00000" stroked="f">
              <v:fill opacity=".5"/>
              <v:textpath style="font-family:&quot;Calibri&quot;;font-size:1pt" string="PROJEKTEERIMISTINGIMUSTE EELNÕU"/>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F177" w14:textId="695CFA93" w:rsidR="00DD60C1" w:rsidRDefault="00DD6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A78"/>
    <w:multiLevelType w:val="hybridMultilevel"/>
    <w:tmpl w:val="5F243AD8"/>
    <w:lvl w:ilvl="0" w:tplc="0C36D900">
      <w:start w:val="1"/>
      <w:numFmt w:val="decimal"/>
      <w:lvlText w:val="%1."/>
      <w:lvlJc w:val="left"/>
      <w:pPr>
        <w:ind w:left="360" w:hanging="360"/>
      </w:pPr>
      <w:rPr>
        <w:rFonts w:cstheme="minorBidi" w:hint="default"/>
        <w:u w:val="none"/>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5E705FE"/>
    <w:multiLevelType w:val="hybridMultilevel"/>
    <w:tmpl w:val="3CE8FEC6"/>
    <w:lvl w:ilvl="0" w:tplc="0425000F">
      <w:start w:val="1"/>
      <w:numFmt w:val="decimal"/>
      <w:lvlText w:val="%1."/>
      <w:lvlJc w:val="left"/>
      <w:pPr>
        <w:ind w:left="502" w:hanging="360"/>
      </w:p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2" w15:restartNumberingAfterBreak="0">
    <w:nsid w:val="379A3B1F"/>
    <w:multiLevelType w:val="hybridMultilevel"/>
    <w:tmpl w:val="65D87B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89B4E29"/>
    <w:multiLevelType w:val="hybridMultilevel"/>
    <w:tmpl w:val="232A84D6"/>
    <w:lvl w:ilvl="0" w:tplc="0425000F">
      <w:start w:val="1"/>
      <w:numFmt w:val="decimal"/>
      <w:lvlText w:val="%1."/>
      <w:lvlJc w:val="left"/>
      <w:pPr>
        <w:ind w:left="50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9443558"/>
    <w:multiLevelType w:val="multilevel"/>
    <w:tmpl w:val="00AAD8F6"/>
    <w:lvl w:ilvl="0">
      <w:start w:val="1"/>
      <w:numFmt w:val="decimal"/>
      <w:lvlText w:val="%1."/>
      <w:lvlJc w:val="left"/>
      <w:pPr>
        <w:ind w:left="36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A13229"/>
    <w:multiLevelType w:val="hybridMultilevel"/>
    <w:tmpl w:val="21180B3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58451765"/>
    <w:multiLevelType w:val="hybridMultilevel"/>
    <w:tmpl w:val="BEA2C9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7253981">
    <w:abstractNumId w:val="0"/>
  </w:num>
  <w:num w:numId="2" w16cid:durableId="158884300">
    <w:abstractNumId w:val="3"/>
  </w:num>
  <w:num w:numId="3" w16cid:durableId="1519537761">
    <w:abstractNumId w:val="6"/>
  </w:num>
  <w:num w:numId="4" w16cid:durableId="560334294">
    <w:abstractNumId w:val="4"/>
  </w:num>
  <w:num w:numId="5" w16cid:durableId="778573633">
    <w:abstractNumId w:val="5"/>
  </w:num>
  <w:num w:numId="6" w16cid:durableId="1802841408">
    <w:abstractNumId w:val="2"/>
  </w:num>
  <w:num w:numId="7" w16cid:durableId="1172180619">
    <w:abstractNumId w:val="1"/>
  </w:num>
  <w:num w:numId="8" w16cid:durableId="15337808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39"/>
    <w:rsid w:val="00000F48"/>
    <w:rsid w:val="00004C75"/>
    <w:rsid w:val="00006DB6"/>
    <w:rsid w:val="00007448"/>
    <w:rsid w:val="000079F3"/>
    <w:rsid w:val="00015E11"/>
    <w:rsid w:val="0002519D"/>
    <w:rsid w:val="00043059"/>
    <w:rsid w:val="00056C2C"/>
    <w:rsid w:val="00086183"/>
    <w:rsid w:val="000870E8"/>
    <w:rsid w:val="00087B56"/>
    <w:rsid w:val="00092D04"/>
    <w:rsid w:val="00093EB1"/>
    <w:rsid w:val="000A2CA3"/>
    <w:rsid w:val="000A6F27"/>
    <w:rsid w:val="000A761B"/>
    <w:rsid w:val="000B0A9C"/>
    <w:rsid w:val="000B5A6D"/>
    <w:rsid w:val="000C0776"/>
    <w:rsid w:val="000C1FD6"/>
    <w:rsid w:val="000C4FB5"/>
    <w:rsid w:val="000D13AB"/>
    <w:rsid w:val="000D240D"/>
    <w:rsid w:val="000D4E03"/>
    <w:rsid w:val="000D61F8"/>
    <w:rsid w:val="000E0E58"/>
    <w:rsid w:val="000E293A"/>
    <w:rsid w:val="000E2FFC"/>
    <w:rsid w:val="000F025A"/>
    <w:rsid w:val="000F4E4A"/>
    <w:rsid w:val="000F6038"/>
    <w:rsid w:val="00106749"/>
    <w:rsid w:val="001120E9"/>
    <w:rsid w:val="001155BB"/>
    <w:rsid w:val="00117DF8"/>
    <w:rsid w:val="00120020"/>
    <w:rsid w:val="00124A08"/>
    <w:rsid w:val="00127A11"/>
    <w:rsid w:val="00131746"/>
    <w:rsid w:val="00135570"/>
    <w:rsid w:val="00137A8D"/>
    <w:rsid w:val="00157BB2"/>
    <w:rsid w:val="001617A2"/>
    <w:rsid w:val="00167F08"/>
    <w:rsid w:val="00173BD8"/>
    <w:rsid w:val="001764D3"/>
    <w:rsid w:val="00177C44"/>
    <w:rsid w:val="00190D66"/>
    <w:rsid w:val="00192594"/>
    <w:rsid w:val="0019752C"/>
    <w:rsid w:val="001A36AB"/>
    <w:rsid w:val="001A5581"/>
    <w:rsid w:val="001A5E03"/>
    <w:rsid w:val="001B38B9"/>
    <w:rsid w:val="001C214D"/>
    <w:rsid w:val="001C3B6E"/>
    <w:rsid w:val="001C4034"/>
    <w:rsid w:val="001C4B9C"/>
    <w:rsid w:val="001C64F8"/>
    <w:rsid w:val="001C73E2"/>
    <w:rsid w:val="001D13BE"/>
    <w:rsid w:val="001D1792"/>
    <w:rsid w:val="001D309E"/>
    <w:rsid w:val="001D71CB"/>
    <w:rsid w:val="001F459B"/>
    <w:rsid w:val="00211112"/>
    <w:rsid w:val="002162EA"/>
    <w:rsid w:val="00216866"/>
    <w:rsid w:val="002342AB"/>
    <w:rsid w:val="0023692C"/>
    <w:rsid w:val="00244490"/>
    <w:rsid w:val="00250F82"/>
    <w:rsid w:val="0025518D"/>
    <w:rsid w:val="00257717"/>
    <w:rsid w:val="00264BE3"/>
    <w:rsid w:val="0026616B"/>
    <w:rsid w:val="002718DB"/>
    <w:rsid w:val="002721C5"/>
    <w:rsid w:val="00274D23"/>
    <w:rsid w:val="00277BD7"/>
    <w:rsid w:val="00277ED2"/>
    <w:rsid w:val="00281210"/>
    <w:rsid w:val="00287023"/>
    <w:rsid w:val="00290B66"/>
    <w:rsid w:val="00290D38"/>
    <w:rsid w:val="00296589"/>
    <w:rsid w:val="002A36F5"/>
    <w:rsid w:val="002B1F08"/>
    <w:rsid w:val="002B4040"/>
    <w:rsid w:val="002C43FA"/>
    <w:rsid w:val="002C4EA4"/>
    <w:rsid w:val="002D2CC3"/>
    <w:rsid w:val="002E08F9"/>
    <w:rsid w:val="002E2850"/>
    <w:rsid w:val="002E607F"/>
    <w:rsid w:val="002E7BDC"/>
    <w:rsid w:val="0030342B"/>
    <w:rsid w:val="00307475"/>
    <w:rsid w:val="00307515"/>
    <w:rsid w:val="00307CD1"/>
    <w:rsid w:val="003112B8"/>
    <w:rsid w:val="00321E3E"/>
    <w:rsid w:val="00323CE6"/>
    <w:rsid w:val="003348FC"/>
    <w:rsid w:val="00335FA2"/>
    <w:rsid w:val="00336A1D"/>
    <w:rsid w:val="00336FB2"/>
    <w:rsid w:val="003417FF"/>
    <w:rsid w:val="00341992"/>
    <w:rsid w:val="00344084"/>
    <w:rsid w:val="00345010"/>
    <w:rsid w:val="00347E77"/>
    <w:rsid w:val="003544AC"/>
    <w:rsid w:val="00357238"/>
    <w:rsid w:val="00357A91"/>
    <w:rsid w:val="003646AE"/>
    <w:rsid w:val="00364FE2"/>
    <w:rsid w:val="00365906"/>
    <w:rsid w:val="00371CA0"/>
    <w:rsid w:val="00371D51"/>
    <w:rsid w:val="00372963"/>
    <w:rsid w:val="003754FF"/>
    <w:rsid w:val="003769E3"/>
    <w:rsid w:val="00376FD2"/>
    <w:rsid w:val="003833C7"/>
    <w:rsid w:val="00391248"/>
    <w:rsid w:val="00396EC4"/>
    <w:rsid w:val="003A1EFF"/>
    <w:rsid w:val="003A422A"/>
    <w:rsid w:val="003A7D83"/>
    <w:rsid w:val="003C1D60"/>
    <w:rsid w:val="003C1F03"/>
    <w:rsid w:val="003C3D56"/>
    <w:rsid w:val="003C410D"/>
    <w:rsid w:val="003C7D0F"/>
    <w:rsid w:val="003C7D78"/>
    <w:rsid w:val="003D4E87"/>
    <w:rsid w:val="003E1686"/>
    <w:rsid w:val="003E1D65"/>
    <w:rsid w:val="003F0ECC"/>
    <w:rsid w:val="003F1D84"/>
    <w:rsid w:val="003F2B5A"/>
    <w:rsid w:val="003F35BA"/>
    <w:rsid w:val="003F4841"/>
    <w:rsid w:val="003F4884"/>
    <w:rsid w:val="003F79E2"/>
    <w:rsid w:val="00401EEB"/>
    <w:rsid w:val="004027CE"/>
    <w:rsid w:val="00406876"/>
    <w:rsid w:val="00410B25"/>
    <w:rsid w:val="004133D9"/>
    <w:rsid w:val="00416EE6"/>
    <w:rsid w:val="00422E3C"/>
    <w:rsid w:val="00423BDE"/>
    <w:rsid w:val="0042766B"/>
    <w:rsid w:val="0043103B"/>
    <w:rsid w:val="0043104F"/>
    <w:rsid w:val="0043332B"/>
    <w:rsid w:val="00441187"/>
    <w:rsid w:val="004418EF"/>
    <w:rsid w:val="004569AE"/>
    <w:rsid w:val="00457FE2"/>
    <w:rsid w:val="004613E6"/>
    <w:rsid w:val="004661A0"/>
    <w:rsid w:val="00470CA4"/>
    <w:rsid w:val="0048235B"/>
    <w:rsid w:val="00485242"/>
    <w:rsid w:val="0049084E"/>
    <w:rsid w:val="00491917"/>
    <w:rsid w:val="00492167"/>
    <w:rsid w:val="00497E23"/>
    <w:rsid w:val="004A16D0"/>
    <w:rsid w:val="004A294A"/>
    <w:rsid w:val="004A4021"/>
    <w:rsid w:val="004B07E4"/>
    <w:rsid w:val="004B0EC1"/>
    <w:rsid w:val="004B2A04"/>
    <w:rsid w:val="004B3067"/>
    <w:rsid w:val="004C31E8"/>
    <w:rsid w:val="004C5A37"/>
    <w:rsid w:val="004D0321"/>
    <w:rsid w:val="004D0BA2"/>
    <w:rsid w:val="004D23A4"/>
    <w:rsid w:val="004D2448"/>
    <w:rsid w:val="004D5CF1"/>
    <w:rsid w:val="004E010B"/>
    <w:rsid w:val="004E0822"/>
    <w:rsid w:val="004E29B9"/>
    <w:rsid w:val="004E4053"/>
    <w:rsid w:val="004E4A77"/>
    <w:rsid w:val="004F0A8E"/>
    <w:rsid w:val="004F1A9B"/>
    <w:rsid w:val="004F4A76"/>
    <w:rsid w:val="005005C8"/>
    <w:rsid w:val="005010AC"/>
    <w:rsid w:val="0051151B"/>
    <w:rsid w:val="00511C9B"/>
    <w:rsid w:val="00513A7E"/>
    <w:rsid w:val="00517056"/>
    <w:rsid w:val="00521A37"/>
    <w:rsid w:val="00522599"/>
    <w:rsid w:val="00522BE8"/>
    <w:rsid w:val="00523193"/>
    <w:rsid w:val="00527F67"/>
    <w:rsid w:val="005321B4"/>
    <w:rsid w:val="00532FD7"/>
    <w:rsid w:val="00533746"/>
    <w:rsid w:val="00543A86"/>
    <w:rsid w:val="005451B4"/>
    <w:rsid w:val="00550E50"/>
    <w:rsid w:val="00556AE8"/>
    <w:rsid w:val="0056317A"/>
    <w:rsid w:val="005634E1"/>
    <w:rsid w:val="00566A6C"/>
    <w:rsid w:val="00566BEE"/>
    <w:rsid w:val="00571699"/>
    <w:rsid w:val="0057339A"/>
    <w:rsid w:val="005758FF"/>
    <w:rsid w:val="00576142"/>
    <w:rsid w:val="00590399"/>
    <w:rsid w:val="00594189"/>
    <w:rsid w:val="005A1A2F"/>
    <w:rsid w:val="005A4FE5"/>
    <w:rsid w:val="005A76C3"/>
    <w:rsid w:val="005B1071"/>
    <w:rsid w:val="005B16D5"/>
    <w:rsid w:val="005B2293"/>
    <w:rsid w:val="005B331C"/>
    <w:rsid w:val="005B59A9"/>
    <w:rsid w:val="005C1651"/>
    <w:rsid w:val="005C5071"/>
    <w:rsid w:val="005D308E"/>
    <w:rsid w:val="005D5C44"/>
    <w:rsid w:val="005D6D88"/>
    <w:rsid w:val="005E0CF7"/>
    <w:rsid w:val="005E1F48"/>
    <w:rsid w:val="005F13D7"/>
    <w:rsid w:val="005F33E2"/>
    <w:rsid w:val="005F3597"/>
    <w:rsid w:val="005F633C"/>
    <w:rsid w:val="005F74AF"/>
    <w:rsid w:val="0060426A"/>
    <w:rsid w:val="00607CDA"/>
    <w:rsid w:val="0061223F"/>
    <w:rsid w:val="00612388"/>
    <w:rsid w:val="006150C7"/>
    <w:rsid w:val="006166ED"/>
    <w:rsid w:val="00620E39"/>
    <w:rsid w:val="00620FD9"/>
    <w:rsid w:val="00622236"/>
    <w:rsid w:val="006271A7"/>
    <w:rsid w:val="006271FC"/>
    <w:rsid w:val="00630EFA"/>
    <w:rsid w:val="00647799"/>
    <w:rsid w:val="006527CB"/>
    <w:rsid w:val="00652C8C"/>
    <w:rsid w:val="00660865"/>
    <w:rsid w:val="0066778E"/>
    <w:rsid w:val="00667EEF"/>
    <w:rsid w:val="00672F22"/>
    <w:rsid w:val="00680FC5"/>
    <w:rsid w:val="0068323A"/>
    <w:rsid w:val="00683823"/>
    <w:rsid w:val="0068434F"/>
    <w:rsid w:val="006927D4"/>
    <w:rsid w:val="0069408C"/>
    <w:rsid w:val="00697AAE"/>
    <w:rsid w:val="006A2412"/>
    <w:rsid w:val="006A304F"/>
    <w:rsid w:val="006A3EE1"/>
    <w:rsid w:val="006B30EC"/>
    <w:rsid w:val="006B3C6E"/>
    <w:rsid w:val="006B6EFE"/>
    <w:rsid w:val="006C0556"/>
    <w:rsid w:val="006C0AF2"/>
    <w:rsid w:val="006C169B"/>
    <w:rsid w:val="006C6508"/>
    <w:rsid w:val="006D15DF"/>
    <w:rsid w:val="006D1C9A"/>
    <w:rsid w:val="006D1E79"/>
    <w:rsid w:val="006D3A95"/>
    <w:rsid w:val="006D3CCE"/>
    <w:rsid w:val="006D7434"/>
    <w:rsid w:val="006E1BCB"/>
    <w:rsid w:val="006E5F8F"/>
    <w:rsid w:val="006F0E56"/>
    <w:rsid w:val="006F3777"/>
    <w:rsid w:val="00703F70"/>
    <w:rsid w:val="00704818"/>
    <w:rsid w:val="0070510B"/>
    <w:rsid w:val="00705FCB"/>
    <w:rsid w:val="00710379"/>
    <w:rsid w:val="00714FF4"/>
    <w:rsid w:val="00715DB0"/>
    <w:rsid w:val="00717423"/>
    <w:rsid w:val="0071750D"/>
    <w:rsid w:val="00721026"/>
    <w:rsid w:val="00723281"/>
    <w:rsid w:val="007260B5"/>
    <w:rsid w:val="00732AC7"/>
    <w:rsid w:val="00733832"/>
    <w:rsid w:val="00734133"/>
    <w:rsid w:val="00734707"/>
    <w:rsid w:val="00734910"/>
    <w:rsid w:val="00734DB3"/>
    <w:rsid w:val="00743D59"/>
    <w:rsid w:val="00746F7E"/>
    <w:rsid w:val="00752122"/>
    <w:rsid w:val="00752B44"/>
    <w:rsid w:val="007563D1"/>
    <w:rsid w:val="00757D8B"/>
    <w:rsid w:val="007613AE"/>
    <w:rsid w:val="00762B96"/>
    <w:rsid w:val="00762E71"/>
    <w:rsid w:val="00764082"/>
    <w:rsid w:val="00766A6B"/>
    <w:rsid w:val="00770A7B"/>
    <w:rsid w:val="0078446E"/>
    <w:rsid w:val="007856B5"/>
    <w:rsid w:val="00795322"/>
    <w:rsid w:val="0079577C"/>
    <w:rsid w:val="007958BB"/>
    <w:rsid w:val="0079611E"/>
    <w:rsid w:val="007A0470"/>
    <w:rsid w:val="007A3B25"/>
    <w:rsid w:val="007B25BE"/>
    <w:rsid w:val="007B3340"/>
    <w:rsid w:val="007B5030"/>
    <w:rsid w:val="007C4487"/>
    <w:rsid w:val="007C6C67"/>
    <w:rsid w:val="007C7C76"/>
    <w:rsid w:val="007E0D16"/>
    <w:rsid w:val="007E3F47"/>
    <w:rsid w:val="007E498A"/>
    <w:rsid w:val="007E4CCD"/>
    <w:rsid w:val="007E6719"/>
    <w:rsid w:val="007E6B90"/>
    <w:rsid w:val="007F0119"/>
    <w:rsid w:val="00800C5F"/>
    <w:rsid w:val="00804629"/>
    <w:rsid w:val="00805758"/>
    <w:rsid w:val="00813F09"/>
    <w:rsid w:val="0081464E"/>
    <w:rsid w:val="00815035"/>
    <w:rsid w:val="00822407"/>
    <w:rsid w:val="00825B90"/>
    <w:rsid w:val="00826513"/>
    <w:rsid w:val="008313FA"/>
    <w:rsid w:val="0083259A"/>
    <w:rsid w:val="00834572"/>
    <w:rsid w:val="008365DE"/>
    <w:rsid w:val="00836A29"/>
    <w:rsid w:val="0083754B"/>
    <w:rsid w:val="00837B0C"/>
    <w:rsid w:val="00837E73"/>
    <w:rsid w:val="008412BB"/>
    <w:rsid w:val="0084447B"/>
    <w:rsid w:val="00844BD9"/>
    <w:rsid w:val="00857B03"/>
    <w:rsid w:val="00857C99"/>
    <w:rsid w:val="00860721"/>
    <w:rsid w:val="0086440B"/>
    <w:rsid w:val="008660D8"/>
    <w:rsid w:val="00871F0A"/>
    <w:rsid w:val="00872A08"/>
    <w:rsid w:val="00872C7C"/>
    <w:rsid w:val="00874E8B"/>
    <w:rsid w:val="00877848"/>
    <w:rsid w:val="00895A5D"/>
    <w:rsid w:val="008A3D0A"/>
    <w:rsid w:val="008A4D0F"/>
    <w:rsid w:val="008A6394"/>
    <w:rsid w:val="008B0ED5"/>
    <w:rsid w:val="008B4C52"/>
    <w:rsid w:val="008C525B"/>
    <w:rsid w:val="008C7DF5"/>
    <w:rsid w:val="008C7EF2"/>
    <w:rsid w:val="008D1FE4"/>
    <w:rsid w:val="008D2ED1"/>
    <w:rsid w:val="008D35C5"/>
    <w:rsid w:val="008D414F"/>
    <w:rsid w:val="008E0ED3"/>
    <w:rsid w:val="008F211E"/>
    <w:rsid w:val="00902554"/>
    <w:rsid w:val="00903B6F"/>
    <w:rsid w:val="00910352"/>
    <w:rsid w:val="00910BD2"/>
    <w:rsid w:val="0092084D"/>
    <w:rsid w:val="00925628"/>
    <w:rsid w:val="00926009"/>
    <w:rsid w:val="009335A4"/>
    <w:rsid w:val="00933EE3"/>
    <w:rsid w:val="00934013"/>
    <w:rsid w:val="00936D2F"/>
    <w:rsid w:val="00940432"/>
    <w:rsid w:val="00954873"/>
    <w:rsid w:val="00955E6F"/>
    <w:rsid w:val="00962720"/>
    <w:rsid w:val="009638CC"/>
    <w:rsid w:val="0096404C"/>
    <w:rsid w:val="009802C6"/>
    <w:rsid w:val="00980AAD"/>
    <w:rsid w:val="00981755"/>
    <w:rsid w:val="00993FAA"/>
    <w:rsid w:val="00995A10"/>
    <w:rsid w:val="009A7992"/>
    <w:rsid w:val="009B005D"/>
    <w:rsid w:val="009B1389"/>
    <w:rsid w:val="009B542F"/>
    <w:rsid w:val="009C0FB4"/>
    <w:rsid w:val="009C1C67"/>
    <w:rsid w:val="009C2873"/>
    <w:rsid w:val="009C4CEF"/>
    <w:rsid w:val="009C6085"/>
    <w:rsid w:val="009D220C"/>
    <w:rsid w:val="009D3D8C"/>
    <w:rsid w:val="009D4F23"/>
    <w:rsid w:val="009E2DCE"/>
    <w:rsid w:val="009E3BE1"/>
    <w:rsid w:val="009E3D19"/>
    <w:rsid w:val="009E7BCC"/>
    <w:rsid w:val="009F2328"/>
    <w:rsid w:val="00A00EE3"/>
    <w:rsid w:val="00A03E01"/>
    <w:rsid w:val="00A06618"/>
    <w:rsid w:val="00A13E9F"/>
    <w:rsid w:val="00A160BA"/>
    <w:rsid w:val="00A2440B"/>
    <w:rsid w:val="00A301ED"/>
    <w:rsid w:val="00A302CB"/>
    <w:rsid w:val="00A32910"/>
    <w:rsid w:val="00A3502B"/>
    <w:rsid w:val="00A35178"/>
    <w:rsid w:val="00A35359"/>
    <w:rsid w:val="00A42357"/>
    <w:rsid w:val="00A43150"/>
    <w:rsid w:val="00A43A96"/>
    <w:rsid w:val="00A47B71"/>
    <w:rsid w:val="00A510A8"/>
    <w:rsid w:val="00A51C3E"/>
    <w:rsid w:val="00A5250D"/>
    <w:rsid w:val="00A54649"/>
    <w:rsid w:val="00A576DD"/>
    <w:rsid w:val="00A60095"/>
    <w:rsid w:val="00A62F22"/>
    <w:rsid w:val="00A7226D"/>
    <w:rsid w:val="00A73F04"/>
    <w:rsid w:val="00A75634"/>
    <w:rsid w:val="00A76CEA"/>
    <w:rsid w:val="00A77BF5"/>
    <w:rsid w:val="00A860AF"/>
    <w:rsid w:val="00A93B57"/>
    <w:rsid w:val="00A95DE4"/>
    <w:rsid w:val="00A95FD0"/>
    <w:rsid w:val="00AC31EB"/>
    <w:rsid w:val="00AC7617"/>
    <w:rsid w:val="00AD1108"/>
    <w:rsid w:val="00AD3576"/>
    <w:rsid w:val="00AD4459"/>
    <w:rsid w:val="00AD6828"/>
    <w:rsid w:val="00AF0522"/>
    <w:rsid w:val="00AF0D05"/>
    <w:rsid w:val="00AF1C1F"/>
    <w:rsid w:val="00B015F8"/>
    <w:rsid w:val="00B01D42"/>
    <w:rsid w:val="00B12462"/>
    <w:rsid w:val="00B17982"/>
    <w:rsid w:val="00B27293"/>
    <w:rsid w:val="00B31440"/>
    <w:rsid w:val="00B36F20"/>
    <w:rsid w:val="00B416F1"/>
    <w:rsid w:val="00B42A87"/>
    <w:rsid w:val="00B458A1"/>
    <w:rsid w:val="00B4691E"/>
    <w:rsid w:val="00B47B26"/>
    <w:rsid w:val="00B52835"/>
    <w:rsid w:val="00B5334A"/>
    <w:rsid w:val="00B546F8"/>
    <w:rsid w:val="00B5614D"/>
    <w:rsid w:val="00B56B0E"/>
    <w:rsid w:val="00B57198"/>
    <w:rsid w:val="00B57E9D"/>
    <w:rsid w:val="00B63617"/>
    <w:rsid w:val="00B65DFC"/>
    <w:rsid w:val="00B66AA4"/>
    <w:rsid w:val="00B70065"/>
    <w:rsid w:val="00B71D6E"/>
    <w:rsid w:val="00B77DAE"/>
    <w:rsid w:val="00B77E94"/>
    <w:rsid w:val="00B9016F"/>
    <w:rsid w:val="00B927B7"/>
    <w:rsid w:val="00B92F5B"/>
    <w:rsid w:val="00B93ACE"/>
    <w:rsid w:val="00BA1C45"/>
    <w:rsid w:val="00BA2492"/>
    <w:rsid w:val="00BA271C"/>
    <w:rsid w:val="00BA537D"/>
    <w:rsid w:val="00BA6430"/>
    <w:rsid w:val="00BB2329"/>
    <w:rsid w:val="00BC108D"/>
    <w:rsid w:val="00BC4EF3"/>
    <w:rsid w:val="00BC79BD"/>
    <w:rsid w:val="00BD3CE0"/>
    <w:rsid w:val="00BD560D"/>
    <w:rsid w:val="00BE023D"/>
    <w:rsid w:val="00BE3299"/>
    <w:rsid w:val="00BE5C5A"/>
    <w:rsid w:val="00BF011D"/>
    <w:rsid w:val="00BF3BA5"/>
    <w:rsid w:val="00BF486E"/>
    <w:rsid w:val="00BF51A6"/>
    <w:rsid w:val="00BF7EFB"/>
    <w:rsid w:val="00C051EC"/>
    <w:rsid w:val="00C07348"/>
    <w:rsid w:val="00C13E46"/>
    <w:rsid w:val="00C15F74"/>
    <w:rsid w:val="00C23B70"/>
    <w:rsid w:val="00C27A69"/>
    <w:rsid w:val="00C337F8"/>
    <w:rsid w:val="00C33B81"/>
    <w:rsid w:val="00C34FCF"/>
    <w:rsid w:val="00C36268"/>
    <w:rsid w:val="00C3691E"/>
    <w:rsid w:val="00C41806"/>
    <w:rsid w:val="00C42329"/>
    <w:rsid w:val="00C443AA"/>
    <w:rsid w:val="00C469A6"/>
    <w:rsid w:val="00C47B4E"/>
    <w:rsid w:val="00C5313A"/>
    <w:rsid w:val="00C562C0"/>
    <w:rsid w:val="00C61847"/>
    <w:rsid w:val="00C63099"/>
    <w:rsid w:val="00C6398D"/>
    <w:rsid w:val="00C66EB0"/>
    <w:rsid w:val="00C711F0"/>
    <w:rsid w:val="00C71F98"/>
    <w:rsid w:val="00C74D9F"/>
    <w:rsid w:val="00C75265"/>
    <w:rsid w:val="00C7591B"/>
    <w:rsid w:val="00C76229"/>
    <w:rsid w:val="00C76313"/>
    <w:rsid w:val="00C76D17"/>
    <w:rsid w:val="00C7720D"/>
    <w:rsid w:val="00C84742"/>
    <w:rsid w:val="00C8542F"/>
    <w:rsid w:val="00C859D8"/>
    <w:rsid w:val="00C86D71"/>
    <w:rsid w:val="00C97EC9"/>
    <w:rsid w:val="00CA2548"/>
    <w:rsid w:val="00CA28DC"/>
    <w:rsid w:val="00CA2EEA"/>
    <w:rsid w:val="00CA32A9"/>
    <w:rsid w:val="00CA4201"/>
    <w:rsid w:val="00CA4CF1"/>
    <w:rsid w:val="00CA5AFE"/>
    <w:rsid w:val="00CA6AB2"/>
    <w:rsid w:val="00CB2093"/>
    <w:rsid w:val="00CC0EE0"/>
    <w:rsid w:val="00CC4EBB"/>
    <w:rsid w:val="00CC59BE"/>
    <w:rsid w:val="00CD1A59"/>
    <w:rsid w:val="00CD225A"/>
    <w:rsid w:val="00CD449C"/>
    <w:rsid w:val="00CE2C0D"/>
    <w:rsid w:val="00CF017F"/>
    <w:rsid w:val="00CF5FAE"/>
    <w:rsid w:val="00D00B38"/>
    <w:rsid w:val="00D12AE9"/>
    <w:rsid w:val="00D13652"/>
    <w:rsid w:val="00D146F7"/>
    <w:rsid w:val="00D203E7"/>
    <w:rsid w:val="00D21F35"/>
    <w:rsid w:val="00D23A50"/>
    <w:rsid w:val="00D23D20"/>
    <w:rsid w:val="00D26A53"/>
    <w:rsid w:val="00D331E5"/>
    <w:rsid w:val="00D360E4"/>
    <w:rsid w:val="00D41CAC"/>
    <w:rsid w:val="00D43419"/>
    <w:rsid w:val="00D47B4B"/>
    <w:rsid w:val="00D5110E"/>
    <w:rsid w:val="00D51A96"/>
    <w:rsid w:val="00D578B5"/>
    <w:rsid w:val="00D6533A"/>
    <w:rsid w:val="00D671CF"/>
    <w:rsid w:val="00D70F6F"/>
    <w:rsid w:val="00D748D9"/>
    <w:rsid w:val="00DA00F7"/>
    <w:rsid w:val="00DA4683"/>
    <w:rsid w:val="00DA7EA1"/>
    <w:rsid w:val="00DB0073"/>
    <w:rsid w:val="00DB02F4"/>
    <w:rsid w:val="00DB1628"/>
    <w:rsid w:val="00DB255D"/>
    <w:rsid w:val="00DB2F16"/>
    <w:rsid w:val="00DB6C56"/>
    <w:rsid w:val="00DC0E4D"/>
    <w:rsid w:val="00DC1A79"/>
    <w:rsid w:val="00DC36DB"/>
    <w:rsid w:val="00DC38E1"/>
    <w:rsid w:val="00DD3C97"/>
    <w:rsid w:val="00DD6002"/>
    <w:rsid w:val="00DD60C1"/>
    <w:rsid w:val="00DE411C"/>
    <w:rsid w:val="00DE4559"/>
    <w:rsid w:val="00DE6096"/>
    <w:rsid w:val="00DF0F2D"/>
    <w:rsid w:val="00DF1300"/>
    <w:rsid w:val="00DF7329"/>
    <w:rsid w:val="00E024B2"/>
    <w:rsid w:val="00E03388"/>
    <w:rsid w:val="00E0562B"/>
    <w:rsid w:val="00E06BDA"/>
    <w:rsid w:val="00E155C8"/>
    <w:rsid w:val="00E20CC1"/>
    <w:rsid w:val="00E262FC"/>
    <w:rsid w:val="00E264B1"/>
    <w:rsid w:val="00E327B1"/>
    <w:rsid w:val="00E3282B"/>
    <w:rsid w:val="00E3291B"/>
    <w:rsid w:val="00E33451"/>
    <w:rsid w:val="00E36260"/>
    <w:rsid w:val="00E36B7F"/>
    <w:rsid w:val="00E36E3E"/>
    <w:rsid w:val="00E3756A"/>
    <w:rsid w:val="00E41850"/>
    <w:rsid w:val="00E46092"/>
    <w:rsid w:val="00E462B1"/>
    <w:rsid w:val="00E46980"/>
    <w:rsid w:val="00E53EB1"/>
    <w:rsid w:val="00E54213"/>
    <w:rsid w:val="00E5493A"/>
    <w:rsid w:val="00E555D0"/>
    <w:rsid w:val="00E5562A"/>
    <w:rsid w:val="00E56D14"/>
    <w:rsid w:val="00E728F9"/>
    <w:rsid w:val="00E73A0F"/>
    <w:rsid w:val="00E75D71"/>
    <w:rsid w:val="00E810E6"/>
    <w:rsid w:val="00E8121E"/>
    <w:rsid w:val="00E83ED6"/>
    <w:rsid w:val="00E85E77"/>
    <w:rsid w:val="00E87C53"/>
    <w:rsid w:val="00E9034C"/>
    <w:rsid w:val="00E92611"/>
    <w:rsid w:val="00E9393F"/>
    <w:rsid w:val="00E940DC"/>
    <w:rsid w:val="00E94A99"/>
    <w:rsid w:val="00E970D5"/>
    <w:rsid w:val="00EA2500"/>
    <w:rsid w:val="00EA353D"/>
    <w:rsid w:val="00EA489E"/>
    <w:rsid w:val="00EA54C7"/>
    <w:rsid w:val="00EB0DC3"/>
    <w:rsid w:val="00EB2FB9"/>
    <w:rsid w:val="00EB3740"/>
    <w:rsid w:val="00EB42D9"/>
    <w:rsid w:val="00ED0CD3"/>
    <w:rsid w:val="00ED1261"/>
    <w:rsid w:val="00ED1425"/>
    <w:rsid w:val="00ED7D34"/>
    <w:rsid w:val="00EE47D4"/>
    <w:rsid w:val="00EF45D2"/>
    <w:rsid w:val="00EF74A3"/>
    <w:rsid w:val="00F02C5A"/>
    <w:rsid w:val="00F07133"/>
    <w:rsid w:val="00F07F10"/>
    <w:rsid w:val="00F107C4"/>
    <w:rsid w:val="00F151E5"/>
    <w:rsid w:val="00F21883"/>
    <w:rsid w:val="00F23825"/>
    <w:rsid w:val="00F26B5C"/>
    <w:rsid w:val="00F26B8D"/>
    <w:rsid w:val="00F26BE9"/>
    <w:rsid w:val="00F405AA"/>
    <w:rsid w:val="00F438EA"/>
    <w:rsid w:val="00F46D80"/>
    <w:rsid w:val="00F47DF3"/>
    <w:rsid w:val="00F51A84"/>
    <w:rsid w:val="00F51F8C"/>
    <w:rsid w:val="00F53BD8"/>
    <w:rsid w:val="00F56CD5"/>
    <w:rsid w:val="00F655A6"/>
    <w:rsid w:val="00F670C8"/>
    <w:rsid w:val="00F67232"/>
    <w:rsid w:val="00F7129D"/>
    <w:rsid w:val="00F71313"/>
    <w:rsid w:val="00F76A62"/>
    <w:rsid w:val="00F76BA8"/>
    <w:rsid w:val="00F76F52"/>
    <w:rsid w:val="00F81F0B"/>
    <w:rsid w:val="00F83621"/>
    <w:rsid w:val="00F8504E"/>
    <w:rsid w:val="00F86CEA"/>
    <w:rsid w:val="00F9520E"/>
    <w:rsid w:val="00FA2103"/>
    <w:rsid w:val="00FA394D"/>
    <w:rsid w:val="00FA3A35"/>
    <w:rsid w:val="00FA54A0"/>
    <w:rsid w:val="00FA5E48"/>
    <w:rsid w:val="00FA5FEE"/>
    <w:rsid w:val="00FB15B0"/>
    <w:rsid w:val="00FB440B"/>
    <w:rsid w:val="00FB64EC"/>
    <w:rsid w:val="00FC1025"/>
    <w:rsid w:val="00FC2487"/>
    <w:rsid w:val="00FE14BD"/>
    <w:rsid w:val="00FE2CF8"/>
    <w:rsid w:val="00FE2E0E"/>
    <w:rsid w:val="00FF64DB"/>
    <w:rsid w:val="00FF68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D099"/>
  <w15:chartTrackingRefBased/>
  <w15:docId w15:val="{5FF9BB4C-0225-4ACC-BA00-83D735F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E39"/>
    <w:rPr>
      <w:color w:val="808080"/>
    </w:rPr>
  </w:style>
  <w:style w:type="paragraph" w:styleId="NoSpacing">
    <w:name w:val="No Spacing"/>
    <w:uiPriority w:val="1"/>
    <w:qFormat/>
    <w:rsid w:val="007A0470"/>
    <w:pPr>
      <w:spacing w:after="0" w:line="240" w:lineRule="auto"/>
    </w:pPr>
    <w:rPr>
      <w:rFonts w:ascii="Calibri" w:eastAsia="Calibri" w:hAnsi="Calibri" w:cs="Times New Roman"/>
    </w:rPr>
  </w:style>
  <w:style w:type="table" w:styleId="TableGrid">
    <w:name w:val="Table Grid"/>
    <w:basedOn w:val="TableNormal"/>
    <w:uiPriority w:val="59"/>
    <w:rsid w:val="0073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60D8"/>
    <w:rPr>
      <w:color w:val="0000FF"/>
      <w:u w:val="single"/>
    </w:rPr>
  </w:style>
  <w:style w:type="paragraph" w:styleId="ListParagraph">
    <w:name w:val="List Paragraph"/>
    <w:basedOn w:val="Normal"/>
    <w:uiPriority w:val="34"/>
    <w:qFormat/>
    <w:rsid w:val="00A43150"/>
    <w:pPr>
      <w:ind w:left="720"/>
      <w:contextualSpacing/>
    </w:pPr>
  </w:style>
  <w:style w:type="character" w:styleId="FollowedHyperlink">
    <w:name w:val="FollowedHyperlink"/>
    <w:basedOn w:val="DefaultParagraphFont"/>
    <w:uiPriority w:val="99"/>
    <w:semiHidden/>
    <w:unhideWhenUsed/>
    <w:rsid w:val="00335FA2"/>
    <w:rPr>
      <w:color w:val="954F72" w:themeColor="followedHyperlink"/>
      <w:u w:val="single"/>
    </w:rPr>
  </w:style>
  <w:style w:type="paragraph" w:styleId="NormalWeb">
    <w:name w:val="Normal (Web)"/>
    <w:basedOn w:val="Normal"/>
    <w:uiPriority w:val="99"/>
    <w:unhideWhenUsed/>
    <w:rsid w:val="00DD6002"/>
    <w:pPr>
      <w:spacing w:before="100" w:beforeAutospacing="1" w:after="100" w:afterAutospacing="1" w:line="240" w:lineRule="auto"/>
    </w:pPr>
    <w:rPr>
      <w:rFonts w:ascii="Arial" w:eastAsia="Calibri" w:hAnsi="Arial" w:cs="Arial"/>
      <w:sz w:val="24"/>
      <w:szCs w:val="24"/>
      <w:lang w:eastAsia="et-EE"/>
    </w:rPr>
  </w:style>
  <w:style w:type="paragraph" w:customStyle="1" w:styleId="Loetelu">
    <w:name w:val="Loetelu"/>
    <w:basedOn w:val="BodyText"/>
    <w:uiPriority w:val="99"/>
    <w:rsid w:val="00C33B81"/>
    <w:pPr>
      <w:numPr>
        <w:numId w:val="3"/>
      </w:numPr>
      <w:spacing w:before="120" w:after="0" w:line="240" w:lineRule="auto"/>
      <w:ind w:left="720" w:hanging="36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C33B81"/>
    <w:pPr>
      <w:spacing w:after="120"/>
    </w:pPr>
  </w:style>
  <w:style w:type="character" w:customStyle="1" w:styleId="BodyTextChar">
    <w:name w:val="Body Text Char"/>
    <w:basedOn w:val="DefaultParagraphFont"/>
    <w:link w:val="BodyText"/>
    <w:uiPriority w:val="99"/>
    <w:semiHidden/>
    <w:rsid w:val="00C33B81"/>
  </w:style>
  <w:style w:type="paragraph" w:styleId="BalloonText">
    <w:name w:val="Balloon Text"/>
    <w:basedOn w:val="Normal"/>
    <w:link w:val="BalloonTextChar"/>
    <w:uiPriority w:val="99"/>
    <w:semiHidden/>
    <w:unhideWhenUsed/>
    <w:rsid w:val="004D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48"/>
    <w:rPr>
      <w:rFonts w:ascii="Segoe UI" w:hAnsi="Segoe UI" w:cs="Segoe UI"/>
      <w:sz w:val="18"/>
      <w:szCs w:val="18"/>
    </w:rPr>
  </w:style>
  <w:style w:type="character" w:styleId="CommentReference">
    <w:name w:val="annotation reference"/>
    <w:basedOn w:val="DefaultParagraphFont"/>
    <w:uiPriority w:val="99"/>
    <w:semiHidden/>
    <w:unhideWhenUsed/>
    <w:rsid w:val="00AD3576"/>
    <w:rPr>
      <w:sz w:val="16"/>
      <w:szCs w:val="16"/>
    </w:rPr>
  </w:style>
  <w:style w:type="paragraph" w:styleId="CommentText">
    <w:name w:val="annotation text"/>
    <w:basedOn w:val="Normal"/>
    <w:link w:val="CommentTextChar"/>
    <w:uiPriority w:val="99"/>
    <w:unhideWhenUsed/>
    <w:rsid w:val="00AD3576"/>
    <w:pPr>
      <w:spacing w:line="240" w:lineRule="auto"/>
    </w:pPr>
    <w:rPr>
      <w:sz w:val="20"/>
      <w:szCs w:val="20"/>
    </w:rPr>
  </w:style>
  <w:style w:type="character" w:customStyle="1" w:styleId="CommentTextChar">
    <w:name w:val="Comment Text Char"/>
    <w:basedOn w:val="DefaultParagraphFont"/>
    <w:link w:val="CommentText"/>
    <w:uiPriority w:val="99"/>
    <w:rsid w:val="00AD3576"/>
    <w:rPr>
      <w:sz w:val="20"/>
      <w:szCs w:val="20"/>
    </w:rPr>
  </w:style>
  <w:style w:type="paragraph" w:styleId="CommentSubject">
    <w:name w:val="annotation subject"/>
    <w:basedOn w:val="CommentText"/>
    <w:next w:val="CommentText"/>
    <w:link w:val="CommentSubjectChar"/>
    <w:uiPriority w:val="99"/>
    <w:semiHidden/>
    <w:unhideWhenUsed/>
    <w:rsid w:val="00AD3576"/>
    <w:rPr>
      <w:b/>
      <w:bCs/>
    </w:rPr>
  </w:style>
  <w:style w:type="character" w:customStyle="1" w:styleId="CommentSubjectChar">
    <w:name w:val="Comment Subject Char"/>
    <w:basedOn w:val="CommentTextChar"/>
    <w:link w:val="CommentSubject"/>
    <w:uiPriority w:val="99"/>
    <w:semiHidden/>
    <w:rsid w:val="00AD3576"/>
    <w:rPr>
      <w:b/>
      <w:bCs/>
      <w:sz w:val="20"/>
      <w:szCs w:val="20"/>
    </w:rPr>
  </w:style>
  <w:style w:type="paragraph" w:styleId="Header">
    <w:name w:val="header"/>
    <w:basedOn w:val="Normal"/>
    <w:link w:val="HeaderChar"/>
    <w:uiPriority w:val="99"/>
    <w:unhideWhenUsed/>
    <w:rsid w:val="007640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4082"/>
  </w:style>
  <w:style w:type="paragraph" w:styleId="Footer">
    <w:name w:val="footer"/>
    <w:basedOn w:val="Normal"/>
    <w:link w:val="FooterChar"/>
    <w:uiPriority w:val="99"/>
    <w:unhideWhenUsed/>
    <w:rsid w:val="007640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4082"/>
  </w:style>
  <w:style w:type="character" w:styleId="UnresolvedMention">
    <w:name w:val="Unresolved Mention"/>
    <w:basedOn w:val="DefaultParagraphFont"/>
    <w:uiPriority w:val="99"/>
    <w:semiHidden/>
    <w:unhideWhenUsed/>
    <w:rsid w:val="00825B90"/>
    <w:rPr>
      <w:color w:val="605E5C"/>
      <w:shd w:val="clear" w:color="auto" w:fill="E1DFDD"/>
    </w:rPr>
  </w:style>
  <w:style w:type="table" w:styleId="TableGridLight">
    <w:name w:val="Grid Table Light"/>
    <w:basedOn w:val="TableNormal"/>
    <w:uiPriority w:val="40"/>
    <w:rsid w:val="009B54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32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02131">
      <w:bodyDiv w:val="1"/>
      <w:marLeft w:val="0"/>
      <w:marRight w:val="0"/>
      <w:marTop w:val="0"/>
      <w:marBottom w:val="0"/>
      <w:divBdr>
        <w:top w:val="none" w:sz="0" w:space="0" w:color="auto"/>
        <w:left w:val="none" w:sz="0" w:space="0" w:color="auto"/>
        <w:bottom w:val="none" w:sz="0" w:space="0" w:color="auto"/>
        <w:right w:val="none" w:sz="0" w:space="0" w:color="auto"/>
      </w:divBdr>
    </w:div>
    <w:div w:id="357658881">
      <w:bodyDiv w:val="1"/>
      <w:marLeft w:val="0"/>
      <w:marRight w:val="0"/>
      <w:marTop w:val="0"/>
      <w:marBottom w:val="0"/>
      <w:divBdr>
        <w:top w:val="none" w:sz="0" w:space="0" w:color="auto"/>
        <w:left w:val="none" w:sz="0" w:space="0" w:color="auto"/>
        <w:bottom w:val="none" w:sz="0" w:space="0" w:color="auto"/>
        <w:right w:val="none" w:sz="0" w:space="0" w:color="auto"/>
      </w:divBdr>
    </w:div>
    <w:div w:id="431054568">
      <w:bodyDiv w:val="1"/>
      <w:marLeft w:val="0"/>
      <w:marRight w:val="0"/>
      <w:marTop w:val="0"/>
      <w:marBottom w:val="0"/>
      <w:divBdr>
        <w:top w:val="none" w:sz="0" w:space="0" w:color="auto"/>
        <w:left w:val="none" w:sz="0" w:space="0" w:color="auto"/>
        <w:bottom w:val="none" w:sz="0" w:space="0" w:color="auto"/>
        <w:right w:val="none" w:sz="0" w:space="0" w:color="auto"/>
      </w:divBdr>
    </w:div>
    <w:div w:id="549654839">
      <w:bodyDiv w:val="1"/>
      <w:marLeft w:val="0"/>
      <w:marRight w:val="0"/>
      <w:marTop w:val="0"/>
      <w:marBottom w:val="0"/>
      <w:divBdr>
        <w:top w:val="none" w:sz="0" w:space="0" w:color="auto"/>
        <w:left w:val="none" w:sz="0" w:space="0" w:color="auto"/>
        <w:bottom w:val="none" w:sz="0" w:space="0" w:color="auto"/>
        <w:right w:val="none" w:sz="0" w:space="0" w:color="auto"/>
      </w:divBdr>
    </w:div>
    <w:div w:id="575477696">
      <w:bodyDiv w:val="1"/>
      <w:marLeft w:val="0"/>
      <w:marRight w:val="0"/>
      <w:marTop w:val="0"/>
      <w:marBottom w:val="0"/>
      <w:divBdr>
        <w:top w:val="none" w:sz="0" w:space="0" w:color="auto"/>
        <w:left w:val="none" w:sz="0" w:space="0" w:color="auto"/>
        <w:bottom w:val="none" w:sz="0" w:space="0" w:color="auto"/>
        <w:right w:val="none" w:sz="0" w:space="0" w:color="auto"/>
      </w:divBdr>
    </w:div>
    <w:div w:id="767967987">
      <w:bodyDiv w:val="1"/>
      <w:marLeft w:val="0"/>
      <w:marRight w:val="0"/>
      <w:marTop w:val="0"/>
      <w:marBottom w:val="0"/>
      <w:divBdr>
        <w:top w:val="none" w:sz="0" w:space="0" w:color="auto"/>
        <w:left w:val="none" w:sz="0" w:space="0" w:color="auto"/>
        <w:bottom w:val="none" w:sz="0" w:space="0" w:color="auto"/>
        <w:right w:val="none" w:sz="0" w:space="0" w:color="auto"/>
      </w:divBdr>
    </w:div>
    <w:div w:id="957376647">
      <w:bodyDiv w:val="1"/>
      <w:marLeft w:val="0"/>
      <w:marRight w:val="0"/>
      <w:marTop w:val="0"/>
      <w:marBottom w:val="0"/>
      <w:divBdr>
        <w:top w:val="none" w:sz="0" w:space="0" w:color="auto"/>
        <w:left w:val="none" w:sz="0" w:space="0" w:color="auto"/>
        <w:bottom w:val="none" w:sz="0" w:space="0" w:color="auto"/>
        <w:right w:val="none" w:sz="0" w:space="0" w:color="auto"/>
      </w:divBdr>
    </w:div>
    <w:div w:id="1427534455">
      <w:bodyDiv w:val="1"/>
      <w:marLeft w:val="0"/>
      <w:marRight w:val="0"/>
      <w:marTop w:val="0"/>
      <w:marBottom w:val="0"/>
      <w:divBdr>
        <w:top w:val="none" w:sz="0" w:space="0" w:color="auto"/>
        <w:left w:val="none" w:sz="0" w:space="0" w:color="auto"/>
        <w:bottom w:val="none" w:sz="0" w:space="0" w:color="auto"/>
        <w:right w:val="none" w:sz="0" w:space="0" w:color="auto"/>
      </w:divBdr>
    </w:div>
    <w:div w:id="1634140702">
      <w:bodyDiv w:val="1"/>
      <w:marLeft w:val="0"/>
      <w:marRight w:val="0"/>
      <w:marTop w:val="0"/>
      <w:marBottom w:val="0"/>
      <w:divBdr>
        <w:top w:val="none" w:sz="0" w:space="0" w:color="auto"/>
        <w:left w:val="none" w:sz="0" w:space="0" w:color="auto"/>
        <w:bottom w:val="none" w:sz="0" w:space="0" w:color="auto"/>
        <w:right w:val="none" w:sz="0" w:space="0" w:color="auto"/>
      </w:divBdr>
    </w:div>
    <w:div w:id="20471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22015003?leiaKehtiv" TargetMode="External"/><Relationship Id="rId13" Type="http://schemas.openxmlformats.org/officeDocument/2006/relationships/hyperlink" Target="https://www.riigiteataja.ee/akt/406112021001?leiaKehtiv" TargetMode="External"/><Relationship Id="rId18" Type="http://schemas.openxmlformats.org/officeDocument/2006/relationships/hyperlink" Target="http://www.ehr.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iigiteataja.ee/akt/123022011008?leiaKehtiv" TargetMode="External"/><Relationship Id="rId17" Type="http://schemas.openxmlformats.org/officeDocument/2006/relationships/hyperlink" Target="https://www.riigiteataja.ee/akt/1190420160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iigiteataja.ee/akt/103072015034?leiaKehti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le.tallinn.ee/documents/109275/vie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iigiteataja.ee/akt/118072015007" TargetMode="External"/><Relationship Id="rId23" Type="http://schemas.openxmlformats.org/officeDocument/2006/relationships/header" Target="header3.xml"/><Relationship Id="rId10" Type="http://schemas.openxmlformats.org/officeDocument/2006/relationships/hyperlink" Target="https://www.riigiteataja.ee/akt/40611202100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igiteataja.ee/akt/105032015001?leiaKehtiv" TargetMode="External"/><Relationship Id="rId14" Type="http://schemas.openxmlformats.org/officeDocument/2006/relationships/hyperlink" Target="https://www.tallinn.ee/et/ehitus/paikesepaneelid?fbclid=IwAR1tK_Avfuaot4zjxXilaVkqoGVnOVrzyxXy-HJLqtnyWhRuyT_ZJhMUQm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9B9FE-336F-46B9-826C-DE6AD22D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4143</Words>
  <Characters>24036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Päit</dc:creator>
  <cp:keywords/>
  <dc:description/>
  <cp:lastModifiedBy>Anne Reesna</cp:lastModifiedBy>
  <cp:revision>12</cp:revision>
  <cp:lastPrinted>2026-02-11T12:30:00Z</cp:lastPrinted>
  <dcterms:created xsi:type="dcterms:W3CDTF">2026-02-11T15:19:00Z</dcterms:created>
  <dcterms:modified xsi:type="dcterms:W3CDTF">2026-02-13T06:24:00Z</dcterms:modified>
</cp:coreProperties>
</file>